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179AAC" w14:textId="554F8769" w:rsidR="009F11C8" w:rsidRPr="002C08EC" w:rsidRDefault="009F11C8" w:rsidP="009F11C8">
      <w:r w:rsidRPr="002C08EC">
        <w:rPr>
          <w:b/>
        </w:rPr>
        <w:t>Activity</w:t>
      </w:r>
      <w:r w:rsidRPr="002C08EC">
        <w:t xml:space="preserve">: </w:t>
      </w:r>
      <w:r w:rsidR="00365478" w:rsidRPr="002C08EC">
        <w:t>The Blank Syllabus</w:t>
      </w:r>
    </w:p>
    <w:p w14:paraId="47E9EB7E" w14:textId="77777777" w:rsidR="009F11C8" w:rsidRPr="002C08EC" w:rsidRDefault="009F11C8" w:rsidP="009F11C8"/>
    <w:p w14:paraId="73FC1FB4" w14:textId="6CB3E627" w:rsidR="009F11C8" w:rsidRPr="002C08EC" w:rsidRDefault="009F11C8" w:rsidP="009F11C8">
      <w:r w:rsidRPr="002C08EC">
        <w:rPr>
          <w:b/>
        </w:rPr>
        <w:t>Goal</w:t>
      </w:r>
      <w:r w:rsidRPr="002C08EC">
        <w:t xml:space="preserve">: </w:t>
      </w:r>
      <w:r w:rsidR="00463F40" w:rsidRPr="002C08EC">
        <w:t xml:space="preserve">To give a sense of real-life stakes to a college writing assignment, and to help students gain a sense of ownership over the shape and progress of the course.  </w:t>
      </w:r>
    </w:p>
    <w:p w14:paraId="2A5941EA" w14:textId="77777777" w:rsidR="009F11C8" w:rsidRPr="002C08EC" w:rsidRDefault="009F11C8" w:rsidP="009F11C8"/>
    <w:p w14:paraId="1FE7C29C" w14:textId="3ECB7DCB" w:rsidR="00463F40" w:rsidRPr="002C08EC" w:rsidRDefault="009F11C8" w:rsidP="00463F40">
      <w:r w:rsidRPr="002C08EC">
        <w:rPr>
          <w:b/>
        </w:rPr>
        <w:t>Class</w:t>
      </w:r>
      <w:r w:rsidRPr="002C08EC">
        <w:t xml:space="preserve">: </w:t>
      </w:r>
      <w:r w:rsidR="00463F40" w:rsidRPr="002C08EC">
        <w:t>Expo E-25</w:t>
      </w:r>
      <w:r w:rsidR="009476C0" w:rsidRPr="002C08EC">
        <w:t xml:space="preserve"> –</w:t>
      </w:r>
      <w:r w:rsidR="00463F40" w:rsidRPr="002C08EC">
        <w:t>Academic</w:t>
      </w:r>
      <w:r w:rsidR="009476C0" w:rsidRPr="002C08EC">
        <w:t xml:space="preserve"> </w:t>
      </w:r>
      <w:r w:rsidR="00463F40" w:rsidRPr="002C08EC">
        <w:t>Writing and Critical Reading</w:t>
      </w:r>
    </w:p>
    <w:p w14:paraId="3A967632" w14:textId="77777777" w:rsidR="009F11C8" w:rsidRPr="002C08EC" w:rsidRDefault="009F11C8" w:rsidP="009F11C8"/>
    <w:p w14:paraId="39413CBF" w14:textId="77777777" w:rsidR="009F11C8" w:rsidRPr="002C08EC" w:rsidRDefault="009F11C8" w:rsidP="009F11C8">
      <w:r w:rsidRPr="002C08EC">
        <w:rPr>
          <w:b/>
        </w:rPr>
        <w:t>Introduction/Background</w:t>
      </w:r>
      <w:r w:rsidRPr="002C08EC">
        <w:t xml:space="preserve">: </w:t>
      </w:r>
    </w:p>
    <w:p w14:paraId="1921AD9F" w14:textId="5BF9F453" w:rsidR="00463F40" w:rsidRPr="002C08EC" w:rsidRDefault="003820E2" w:rsidP="003820E2">
      <w:r w:rsidRPr="002C08EC">
        <w:t>In "The Blank Syllabus</w:t>
      </w:r>
      <w:r w:rsidR="00463F40" w:rsidRPr="002C08EC">
        <w:t xml:space="preserve">" </w:t>
      </w:r>
      <w:r w:rsidRPr="002C08EC">
        <w:t>activity, the instructor</w:t>
      </w:r>
      <w:r w:rsidR="00463F40" w:rsidRPr="002C08EC">
        <w:t xml:space="preserve"> leave</w:t>
      </w:r>
      <w:r w:rsidRPr="002C08EC">
        <w:t>s</w:t>
      </w:r>
      <w:r w:rsidR="00463F40" w:rsidRPr="002C08EC">
        <w:t xml:space="preserve"> assigned readings </w:t>
      </w:r>
      <w:r w:rsidRPr="002C08EC">
        <w:t>blank for some of the class sessions. The second</w:t>
      </w:r>
      <w:r w:rsidR="00463F40" w:rsidRPr="002C08EC">
        <w:t xml:space="preserve"> writing assignment requires students to choose a reading from the course anthology--a reading that is then assigned to the class, thus filling in the blanks on the syllabus. The students get practice in writing about a reading of </w:t>
      </w:r>
      <w:r w:rsidRPr="002C08EC">
        <w:t xml:space="preserve">their </w:t>
      </w:r>
      <w:r w:rsidR="00463F40" w:rsidRPr="002C08EC">
        <w:t>choosing in the first assignment.</w:t>
      </w:r>
    </w:p>
    <w:p w14:paraId="16C44A66" w14:textId="77777777" w:rsidR="009F11C8" w:rsidRPr="002C08EC" w:rsidRDefault="009F11C8" w:rsidP="009F11C8">
      <w:pPr>
        <w:pStyle w:val="NormalWeb"/>
        <w:rPr>
          <w:rFonts w:asciiTheme="minorHAnsi" w:hAnsiTheme="minorHAnsi"/>
          <w:sz w:val="24"/>
          <w:szCs w:val="24"/>
        </w:rPr>
      </w:pPr>
      <w:r w:rsidRPr="002C08EC">
        <w:rPr>
          <w:rFonts w:asciiTheme="minorHAnsi" w:hAnsiTheme="minorHAnsi"/>
          <w:b/>
          <w:sz w:val="24"/>
          <w:szCs w:val="24"/>
        </w:rPr>
        <w:t>Procedure:</w:t>
      </w:r>
      <w:r w:rsidRPr="002C08EC">
        <w:rPr>
          <w:rFonts w:asciiTheme="minorHAnsi" w:hAnsiTheme="minorHAnsi"/>
          <w:sz w:val="24"/>
          <w:szCs w:val="24"/>
        </w:rPr>
        <w:t xml:space="preserve"> </w:t>
      </w:r>
    </w:p>
    <w:p w14:paraId="0366EAD3" w14:textId="77777777" w:rsidR="009F11C8" w:rsidRPr="002C08EC" w:rsidRDefault="009F11C8" w:rsidP="009F11C8">
      <w:pPr>
        <w:pStyle w:val="NormalWeb"/>
        <w:numPr>
          <w:ilvl w:val="0"/>
          <w:numId w:val="1"/>
        </w:numPr>
        <w:rPr>
          <w:rFonts w:asciiTheme="minorHAnsi" w:hAnsiTheme="minorHAnsi"/>
          <w:i/>
          <w:sz w:val="24"/>
          <w:szCs w:val="24"/>
        </w:rPr>
      </w:pPr>
      <w:r w:rsidRPr="002C08EC">
        <w:rPr>
          <w:rFonts w:asciiTheme="minorHAnsi" w:hAnsiTheme="minorHAnsi"/>
          <w:b/>
          <w:sz w:val="24"/>
          <w:szCs w:val="24"/>
          <w:u w:val="single"/>
        </w:rPr>
        <w:t>Before class</w:t>
      </w:r>
      <w:r w:rsidRPr="002C08EC">
        <w:rPr>
          <w:rFonts w:asciiTheme="minorHAnsi" w:hAnsiTheme="minorHAnsi"/>
          <w:b/>
          <w:sz w:val="24"/>
          <w:szCs w:val="24"/>
        </w:rPr>
        <w:t>.</w:t>
      </w:r>
      <w:r w:rsidRPr="002C08EC">
        <w:rPr>
          <w:rFonts w:asciiTheme="minorHAnsi" w:hAnsiTheme="minorHAnsi"/>
          <w:sz w:val="24"/>
          <w:szCs w:val="24"/>
        </w:rPr>
        <w:t xml:space="preserve"> </w:t>
      </w:r>
    </w:p>
    <w:p w14:paraId="4FF13385" w14:textId="7C4E1260" w:rsidR="00463F40" w:rsidRPr="002C08EC" w:rsidRDefault="00463F40" w:rsidP="00E03A81">
      <w:pPr>
        <w:pStyle w:val="ListParagraph"/>
        <w:numPr>
          <w:ilvl w:val="1"/>
          <w:numId w:val="1"/>
        </w:numPr>
      </w:pPr>
      <w:r w:rsidRPr="002C08EC">
        <w:t>Student</w:t>
      </w:r>
      <w:r w:rsidR="002C08EC" w:rsidRPr="002C08EC">
        <w:t>s</w:t>
      </w:r>
      <w:r w:rsidRPr="002C08EC">
        <w:t xml:space="preserve"> browse through the course anthology and choose a text to write about.  In Expo E-2</w:t>
      </w:r>
      <w:r w:rsidR="003820E2" w:rsidRPr="002C08EC">
        <w:t>5, this is typically a war poem.</w:t>
      </w:r>
    </w:p>
    <w:p w14:paraId="3A45C597" w14:textId="1EA897F4" w:rsidR="00463F40" w:rsidRPr="002C08EC" w:rsidRDefault="00463F40" w:rsidP="003820E2">
      <w:pPr>
        <w:pStyle w:val="ListParagraph"/>
        <w:numPr>
          <w:ilvl w:val="1"/>
          <w:numId w:val="1"/>
        </w:numPr>
      </w:pPr>
      <w:r w:rsidRPr="002C08EC">
        <w:t xml:space="preserve">Students are required to choose a reading that does not already appear on the syllabus, and </w:t>
      </w:r>
      <w:r w:rsidR="008E66EA">
        <w:t>assigned to</w:t>
      </w:r>
      <w:r w:rsidRPr="002C08EC">
        <w:t xml:space="preserve"> </w:t>
      </w:r>
      <w:commentRangeStart w:id="0"/>
      <w:r w:rsidRPr="002C08EC">
        <w:t>write an essay that amounts to a critical appreciation of the reading they have selected</w:t>
      </w:r>
      <w:commentRangeEnd w:id="0"/>
      <w:r w:rsidR="008E66EA">
        <w:rPr>
          <w:rStyle w:val="CommentReference"/>
        </w:rPr>
        <w:commentReference w:id="0"/>
      </w:r>
      <w:r w:rsidRPr="002C08EC">
        <w:t xml:space="preserve">.  </w:t>
      </w:r>
    </w:p>
    <w:p w14:paraId="1E4B43DF" w14:textId="77777777" w:rsidR="009F11C8" w:rsidRPr="002C08EC" w:rsidRDefault="009F11C8" w:rsidP="009F11C8">
      <w:pPr>
        <w:pStyle w:val="NormalWeb"/>
        <w:numPr>
          <w:ilvl w:val="0"/>
          <w:numId w:val="1"/>
        </w:numPr>
        <w:rPr>
          <w:rFonts w:asciiTheme="minorHAnsi" w:hAnsiTheme="minorHAnsi"/>
          <w:sz w:val="24"/>
          <w:szCs w:val="24"/>
        </w:rPr>
      </w:pPr>
      <w:r w:rsidRPr="002C08EC">
        <w:rPr>
          <w:rFonts w:asciiTheme="minorHAnsi" w:hAnsiTheme="minorHAnsi"/>
          <w:b/>
          <w:sz w:val="24"/>
          <w:szCs w:val="24"/>
          <w:u w:val="single"/>
        </w:rPr>
        <w:t>In class</w:t>
      </w:r>
      <w:r w:rsidRPr="002C08EC">
        <w:rPr>
          <w:rFonts w:asciiTheme="minorHAnsi" w:hAnsiTheme="minorHAnsi"/>
          <w:b/>
          <w:sz w:val="24"/>
          <w:szCs w:val="24"/>
        </w:rPr>
        <w:t>.</w:t>
      </w:r>
      <w:r w:rsidRPr="002C08EC">
        <w:rPr>
          <w:rFonts w:asciiTheme="minorHAnsi" w:hAnsiTheme="minorHAnsi"/>
          <w:sz w:val="24"/>
          <w:szCs w:val="24"/>
        </w:rPr>
        <w:t xml:space="preserve"> </w:t>
      </w:r>
    </w:p>
    <w:p w14:paraId="1FA59FFA" w14:textId="70643863" w:rsidR="009476C0" w:rsidRPr="002C08EC" w:rsidRDefault="00390C9C" w:rsidP="009476C0">
      <w:pPr>
        <w:pStyle w:val="NormalWeb"/>
        <w:numPr>
          <w:ilvl w:val="1"/>
          <w:numId w:val="1"/>
        </w:numPr>
        <w:rPr>
          <w:rFonts w:asciiTheme="minorHAnsi" w:hAnsiTheme="minorHAnsi"/>
          <w:sz w:val="24"/>
          <w:szCs w:val="24"/>
        </w:rPr>
      </w:pPr>
      <w:r>
        <w:rPr>
          <w:rFonts w:asciiTheme="minorHAnsi" w:hAnsiTheme="minorHAnsi"/>
          <w:sz w:val="24"/>
          <w:szCs w:val="24"/>
        </w:rPr>
        <w:t xml:space="preserve">The instructor distributes a revised schedule. </w:t>
      </w:r>
      <w:r w:rsidR="009476C0" w:rsidRPr="002C08EC">
        <w:rPr>
          <w:rFonts w:asciiTheme="minorHAnsi" w:hAnsiTheme="minorHAnsi"/>
          <w:sz w:val="24"/>
          <w:szCs w:val="24"/>
        </w:rPr>
        <w:t>Under October 25</w:t>
      </w:r>
      <w:r w:rsidR="009476C0" w:rsidRPr="002C08EC">
        <w:rPr>
          <w:rFonts w:asciiTheme="minorHAnsi" w:hAnsiTheme="minorHAnsi"/>
          <w:sz w:val="24"/>
          <w:szCs w:val="24"/>
          <w:vertAlign w:val="superscript"/>
        </w:rPr>
        <w:t>th</w:t>
      </w:r>
      <w:r w:rsidR="009476C0" w:rsidRPr="002C08EC">
        <w:rPr>
          <w:rFonts w:asciiTheme="minorHAnsi" w:hAnsiTheme="minorHAnsi"/>
          <w:sz w:val="24"/>
          <w:szCs w:val="24"/>
        </w:rPr>
        <w:t xml:space="preserve"> it might read: </w:t>
      </w:r>
    </w:p>
    <w:p w14:paraId="3683FC5A" w14:textId="77777777" w:rsidR="009476C0" w:rsidRPr="002C08EC" w:rsidRDefault="009476C0" w:rsidP="009476C0">
      <w:pPr>
        <w:pStyle w:val="ListParagraph"/>
        <w:widowControl w:val="0"/>
        <w:numPr>
          <w:ilvl w:val="2"/>
          <w:numId w:val="1"/>
        </w:numPr>
        <w:autoSpaceDE w:val="0"/>
        <w:autoSpaceDN w:val="0"/>
        <w:adjustRightInd w:val="0"/>
        <w:spacing w:after="240" w:line="360" w:lineRule="atLeast"/>
        <w:rPr>
          <w:rFonts w:eastAsiaTheme="minorHAnsi" w:cs="Times"/>
        </w:rPr>
      </w:pPr>
      <w:r w:rsidRPr="002C08EC">
        <w:rPr>
          <w:rFonts w:eastAsiaTheme="minorHAnsi" w:cs="Times New Roman"/>
        </w:rPr>
        <w:t>Irving, “Rip Van Winkle” (B: 980–991; Tess and Calla)</w:t>
      </w:r>
      <w:r w:rsidRPr="002C08EC">
        <w:rPr>
          <w:rFonts w:ascii="MS Mincho" w:eastAsia="MS Mincho" w:hAnsi="MS Mincho" w:cs="MS Mincho"/>
        </w:rPr>
        <w:t> </w:t>
      </w:r>
    </w:p>
    <w:p w14:paraId="5BFA96C6" w14:textId="532BA773" w:rsidR="009476C0" w:rsidRPr="002C08EC" w:rsidRDefault="009476C0" w:rsidP="009476C0">
      <w:pPr>
        <w:pStyle w:val="ListParagraph"/>
        <w:widowControl w:val="0"/>
        <w:numPr>
          <w:ilvl w:val="2"/>
          <w:numId w:val="1"/>
        </w:numPr>
        <w:autoSpaceDE w:val="0"/>
        <w:autoSpaceDN w:val="0"/>
        <w:adjustRightInd w:val="0"/>
        <w:spacing w:after="240" w:line="360" w:lineRule="atLeast"/>
        <w:rPr>
          <w:rFonts w:eastAsiaTheme="minorHAnsi" w:cs="Times"/>
        </w:rPr>
      </w:pPr>
      <w:r w:rsidRPr="002C08EC">
        <w:rPr>
          <w:rFonts w:eastAsiaTheme="minorHAnsi" w:cs="Times New Roman"/>
        </w:rPr>
        <w:t>Bryant “</w:t>
      </w:r>
      <w:proofErr w:type="spellStart"/>
      <w:r w:rsidRPr="002C08EC">
        <w:rPr>
          <w:rFonts w:eastAsiaTheme="minorHAnsi" w:cs="Times New Roman"/>
        </w:rPr>
        <w:t>Thanatopsis</w:t>
      </w:r>
      <w:proofErr w:type="spellEnd"/>
      <w:r w:rsidRPr="002C08EC">
        <w:rPr>
          <w:rFonts w:eastAsiaTheme="minorHAnsi" w:cs="Times New Roman"/>
        </w:rPr>
        <w:t>” (B: 1072–1074; Jenn and Oscar)</w:t>
      </w:r>
      <w:r w:rsidRPr="002C08EC">
        <w:rPr>
          <w:rFonts w:ascii="MS Mincho" w:eastAsia="MS Mincho" w:hAnsi="MS Mincho" w:cs="MS Mincho"/>
        </w:rPr>
        <w:t> </w:t>
      </w:r>
    </w:p>
    <w:p w14:paraId="4FD432E3" w14:textId="77777777" w:rsidR="00390C9C" w:rsidRDefault="002C08EC" w:rsidP="002C08EC">
      <w:pPr>
        <w:pStyle w:val="ListParagraph"/>
        <w:numPr>
          <w:ilvl w:val="1"/>
          <w:numId w:val="1"/>
        </w:numPr>
      </w:pPr>
      <w:r w:rsidRPr="002C08EC">
        <w:t>Students' names appear next to their selections in order to give them credit for the selection</w:t>
      </w:r>
      <w:r w:rsidR="00390C9C">
        <w:t>.</w:t>
      </w:r>
    </w:p>
    <w:p w14:paraId="5A23DA1F" w14:textId="005EFCA8" w:rsidR="002C08EC" w:rsidRPr="002C08EC" w:rsidRDefault="002C08EC" w:rsidP="002C08EC">
      <w:pPr>
        <w:pStyle w:val="ListParagraph"/>
        <w:numPr>
          <w:ilvl w:val="1"/>
          <w:numId w:val="1"/>
        </w:numPr>
      </w:pPr>
      <w:r w:rsidRPr="002C08EC">
        <w:t xml:space="preserve"> </w:t>
      </w:r>
      <w:r w:rsidR="00390C9C">
        <w:t xml:space="preserve">To initiate discussion, the instructor might say: </w:t>
      </w:r>
      <w:r w:rsidRPr="002C08EC">
        <w:t>"Tess, remind us why you thought it would be a good idea to read "Concord Hymn."  What did Emerson mean by "the</w:t>
      </w:r>
      <w:r w:rsidR="00390C9C">
        <w:t xml:space="preserve"> shot heard round the world"?</w:t>
      </w:r>
    </w:p>
    <w:p w14:paraId="644E426E" w14:textId="77777777" w:rsidR="009F0002" w:rsidRPr="002C08EC" w:rsidRDefault="009F0002">
      <w:bookmarkStart w:id="1" w:name="_GoBack"/>
      <w:bookmarkEnd w:id="1"/>
    </w:p>
    <w:p w14:paraId="29575AF7" w14:textId="4F1A1441" w:rsidR="009F0002" w:rsidRPr="002C08EC" w:rsidRDefault="00463F40">
      <w:r w:rsidRPr="002C08EC">
        <w:rPr>
          <w:b/>
        </w:rPr>
        <w:t>Comments</w:t>
      </w:r>
      <w:r w:rsidRPr="002C08EC">
        <w:t>: The instructor encourages all educators to give it a try. He notes that it</w:t>
      </w:r>
      <w:r w:rsidR="009F0002" w:rsidRPr="002C08EC">
        <w:t xml:space="preserve"> requires a bit of a leap of faith--in the power of the material, in the ability of </w:t>
      </w:r>
      <w:r w:rsidRPr="002C08EC">
        <w:t>the</w:t>
      </w:r>
      <w:r w:rsidR="009F0002" w:rsidRPr="002C08EC">
        <w:t xml:space="preserve"> students to grapple independently with challenging texts,</w:t>
      </w:r>
      <w:r w:rsidRPr="002C08EC">
        <w:t xml:space="preserve"> and</w:t>
      </w:r>
      <w:r w:rsidR="009F0002" w:rsidRPr="002C08EC">
        <w:t xml:space="preserve"> in </w:t>
      </w:r>
      <w:r w:rsidRPr="002C08EC">
        <w:t>the educator’s</w:t>
      </w:r>
      <w:r w:rsidR="009F0002" w:rsidRPr="002C08EC">
        <w:t xml:space="preserve"> own ability to handle a variety of text--but it's a leap worth making.  </w:t>
      </w:r>
    </w:p>
    <w:p w14:paraId="2FA932B9" w14:textId="77777777" w:rsidR="009F0002" w:rsidRPr="002C08EC" w:rsidRDefault="009F0002"/>
    <w:p w14:paraId="48761375" w14:textId="721E8BD4" w:rsidR="00463F40" w:rsidRPr="002C08EC" w:rsidRDefault="00463F40" w:rsidP="00463F40">
      <w:r w:rsidRPr="002C08EC">
        <w:rPr>
          <w:b/>
        </w:rPr>
        <w:t>Assessment</w:t>
      </w:r>
      <w:r w:rsidRPr="002C08EC">
        <w:t xml:space="preserve">: The instructor </w:t>
      </w:r>
      <w:r w:rsidRPr="002C08EC">
        <w:t>grade</w:t>
      </w:r>
      <w:r w:rsidRPr="002C08EC">
        <w:t>s</w:t>
      </w:r>
      <w:r w:rsidRPr="002C08EC">
        <w:t xml:space="preserve"> the papers that students write as a crucial part of this activity.  </w:t>
      </w:r>
    </w:p>
    <w:p w14:paraId="1300D994" w14:textId="166C012F" w:rsidR="00463F40" w:rsidRPr="002C08EC" w:rsidRDefault="00463F40"/>
    <w:p w14:paraId="01CDA159" w14:textId="77777777" w:rsidR="009476C0" w:rsidRPr="002C08EC" w:rsidRDefault="009476C0" w:rsidP="009476C0">
      <w:pPr>
        <w:rPr>
          <w:i/>
        </w:rPr>
      </w:pPr>
      <w:r w:rsidRPr="002C08EC">
        <w:rPr>
          <w:i/>
        </w:rPr>
        <w:t xml:space="preserve">Submitted by Christopher Walsh, Expository Writing </w:t>
      </w:r>
    </w:p>
    <w:p w14:paraId="22A7B233" w14:textId="77777777" w:rsidR="00463F40" w:rsidRPr="002C08EC" w:rsidRDefault="00463F40"/>
    <w:p w14:paraId="788A889C" w14:textId="77777777" w:rsidR="00463F40" w:rsidRPr="002C08EC" w:rsidRDefault="00463F40">
      <w:r w:rsidRPr="002C08EC">
        <w:br w:type="page"/>
      </w:r>
    </w:p>
    <w:p w14:paraId="090BA42C" w14:textId="18E7328A" w:rsidR="009F0002" w:rsidRDefault="009F0002">
      <w:r w:rsidRPr="009F0002">
        <w:lastRenderedPageBreak/>
        <w:t xml:space="preserve">Peer </w:t>
      </w:r>
      <w:proofErr w:type="spellStart"/>
      <w:proofErr w:type="gramStart"/>
      <w:r w:rsidRPr="009F0002">
        <w:t>Instruction,Other</w:t>
      </w:r>
      <w:proofErr w:type="gramEnd"/>
      <w:r w:rsidRPr="009F0002">
        <w:t>,Jigsaw</w:t>
      </w:r>
      <w:proofErr w:type="spellEnd"/>
    </w:p>
    <w:p w14:paraId="6AE22AFC" w14:textId="77777777" w:rsidR="009F0002" w:rsidRDefault="009F0002"/>
    <w:p w14:paraId="0198042E" w14:textId="3776586D" w:rsidR="009F0002" w:rsidRDefault="00C545CE">
      <w:proofErr w:type="spellStart"/>
      <w:proofErr w:type="gramStart"/>
      <w:r w:rsidRPr="00C545CE">
        <w:t>individually,in</w:t>
      </w:r>
      <w:proofErr w:type="spellEnd"/>
      <w:proofErr w:type="gramEnd"/>
      <w:r w:rsidRPr="00C545CE">
        <w:t xml:space="preserve"> </w:t>
      </w:r>
      <w:proofErr w:type="spellStart"/>
      <w:r w:rsidRPr="00C545CE">
        <w:t>pairs,in</w:t>
      </w:r>
      <w:proofErr w:type="spellEnd"/>
      <w:r w:rsidRPr="00C545CE">
        <w:t xml:space="preserve"> </w:t>
      </w:r>
      <w:proofErr w:type="spellStart"/>
      <w:r w:rsidRPr="00C545CE">
        <w:t>groups,as</w:t>
      </w:r>
      <w:proofErr w:type="spellEnd"/>
      <w:r w:rsidRPr="00C545CE">
        <w:t xml:space="preserve"> a class</w:t>
      </w:r>
    </w:p>
    <w:p w14:paraId="522B2F27" w14:textId="77777777" w:rsidR="00C545CE" w:rsidRDefault="00C545CE"/>
    <w:p w14:paraId="5DBCD80A" w14:textId="63243824" w:rsidR="00C545CE" w:rsidRDefault="00C545CE">
      <w:proofErr w:type="spellStart"/>
      <w:proofErr w:type="gramStart"/>
      <w:r w:rsidRPr="00C545CE">
        <w:t>Other,Paper</w:t>
      </w:r>
      <w:proofErr w:type="gramEnd"/>
      <w:r w:rsidRPr="00C545CE">
        <w:t>,Presentation</w:t>
      </w:r>
      <w:proofErr w:type="spellEnd"/>
    </w:p>
    <w:p w14:paraId="7F8AA30D" w14:textId="77777777" w:rsidR="00C545CE" w:rsidRDefault="00C545CE"/>
    <w:p w14:paraId="6B7DA19A" w14:textId="77777777" w:rsidR="00463F40" w:rsidRDefault="00463F40" w:rsidP="00463F40">
      <w:r w:rsidRPr="00293268">
        <w:t>Christopher Walsh</w:t>
      </w:r>
    </w:p>
    <w:p w14:paraId="4DAD7B6B" w14:textId="77777777" w:rsidR="00463F40" w:rsidRDefault="00463F40" w:rsidP="00463F40">
      <w:hyperlink r:id="rId7" w:history="1">
        <w:r w:rsidRPr="005501F6">
          <w:rPr>
            <w:rStyle w:val="Hyperlink"/>
          </w:rPr>
          <w:t>crobertwalsh@gmail.com</w:t>
        </w:r>
      </w:hyperlink>
    </w:p>
    <w:p w14:paraId="1364960F" w14:textId="77777777" w:rsidR="00463F40" w:rsidRDefault="00463F40" w:rsidP="00463F40">
      <w:r w:rsidRPr="00045594">
        <w:t>Extension</w:t>
      </w:r>
    </w:p>
    <w:p w14:paraId="14DD7D4B" w14:textId="77777777" w:rsidR="00463F40" w:rsidRDefault="00463F40" w:rsidP="00463F40">
      <w:r w:rsidRPr="00045594">
        <w:t>Expos</w:t>
      </w:r>
    </w:p>
    <w:p w14:paraId="101C506F" w14:textId="77777777" w:rsidR="00463F40" w:rsidRDefault="00463F40" w:rsidP="00463F40">
      <w:r w:rsidRPr="00045594">
        <w:t>Faculty Member</w:t>
      </w:r>
    </w:p>
    <w:p w14:paraId="29466FEB" w14:textId="77777777" w:rsidR="00463F40" w:rsidRDefault="00463F40" w:rsidP="00463F40">
      <w:r w:rsidRPr="0081001E">
        <w:t>Expo E-25</w:t>
      </w:r>
    </w:p>
    <w:p w14:paraId="0E4049B0" w14:textId="77777777" w:rsidR="00463F40" w:rsidRDefault="00463F40" w:rsidP="00463F40">
      <w:r w:rsidRPr="0094287A">
        <w:t>Academic Writing and Critical Reading</w:t>
      </w:r>
    </w:p>
    <w:p w14:paraId="5357AB12" w14:textId="77777777" w:rsidR="00463F40" w:rsidRDefault="00463F40" w:rsidP="00463F40">
      <w:r w:rsidRPr="0094287A">
        <w:t>Humanities</w:t>
      </w:r>
    </w:p>
    <w:p w14:paraId="654AABFA" w14:textId="77777777" w:rsidR="00463F40" w:rsidRDefault="00463F40" w:rsidP="00463F40">
      <w:r w:rsidRPr="005A2A63">
        <w:t>Seminar</w:t>
      </w:r>
    </w:p>
    <w:p w14:paraId="7CB478DF" w14:textId="77777777" w:rsidR="00463F40" w:rsidRDefault="00463F40" w:rsidP="00463F40">
      <w:r w:rsidRPr="005A2A63">
        <w:t>Term/Year</w:t>
      </w:r>
    </w:p>
    <w:p w14:paraId="6ED5F270" w14:textId="77777777" w:rsidR="00C50FDA" w:rsidRDefault="00C50FDA"/>
    <w:p w14:paraId="20C29538" w14:textId="30645A81" w:rsidR="00C50FDA" w:rsidRDefault="00C50FDA">
      <w:r w:rsidRPr="00C50FDA">
        <w:t xml:space="preserve">Stimulating Students to Think (i.e., activities designed to get students thinking appropriately for the context of a lesson.),Group and Cooperative </w:t>
      </w:r>
      <w:proofErr w:type="spellStart"/>
      <w:r w:rsidRPr="00C50FDA">
        <w:t>Learning,Fostering</w:t>
      </w:r>
      <w:proofErr w:type="spellEnd"/>
      <w:r w:rsidRPr="00C50FDA">
        <w:t xml:space="preserve"> Motivation (i.e.,  activities that support the affective aspects of a learning situation and/or foster motivation.),Authentic Learning (e.g., simulations, lab, field, research, case studies),Expanding Depth and Breadth (i.e., activities that deepen or broaden </w:t>
      </w:r>
      <w:proofErr w:type="spellStart"/>
      <w:r w:rsidRPr="00C50FDA">
        <w:t>students_Ñé</w:t>
      </w:r>
      <w:proofErr w:type="spellEnd"/>
      <w:r w:rsidRPr="00C50FDA">
        <w:t xml:space="preserve"> conceptualizations of what </w:t>
      </w:r>
      <w:proofErr w:type="spellStart"/>
      <w:r w:rsidRPr="00C50FDA">
        <w:t>they_Ñéve</w:t>
      </w:r>
      <w:proofErr w:type="spellEnd"/>
      <w:r w:rsidRPr="00C50FDA">
        <w:t xml:space="preserve"> learned beyond what might otherwise occur in the context of a lesson or course.)</w:t>
      </w:r>
    </w:p>
    <w:p w14:paraId="14F0C641" w14:textId="77777777" w:rsidR="00C50FDA" w:rsidRDefault="00C50FDA"/>
    <w:p w14:paraId="146CB652" w14:textId="77777777" w:rsidR="00C50FDA" w:rsidRDefault="00C50FDA" w:rsidP="00C50FDA">
      <w:r>
        <w:t xml:space="preserve">I recently published a short piece on "The Blank Syllabus" approach in a book called The Pocket Instructor: Literature: 101 Exercises for the College Classroom, which came out a couple months ago from Princeton University Press:  http://press.princeton.edu/titles/10620.html </w:t>
      </w:r>
    </w:p>
    <w:p w14:paraId="299B16FF" w14:textId="77777777" w:rsidR="00C50FDA" w:rsidRDefault="00C50FDA" w:rsidP="00C50FDA"/>
    <w:p w14:paraId="73F278B6" w14:textId="3DCDF8BF" w:rsidR="00C50FDA" w:rsidRDefault="00C50FDA" w:rsidP="00C50FDA">
      <w:r>
        <w:t>The last document I uploaded was what was published, and I'm not sure in Princeton UP would like that particular document being made available.  I'd be glad to check.... Thanks for your time and trouble.</w:t>
      </w:r>
    </w:p>
    <w:sectPr w:rsidR="00C50FDA" w:rsidSect="00305226">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ibyusa@gmail.com" w:date="2017-04-17T09:31:00Z" w:initials="i">
    <w:p w14:paraId="01B4535F" w14:textId="575753BC" w:rsidR="008E66EA" w:rsidRDefault="008E66EA">
      <w:pPr>
        <w:pStyle w:val="CommentText"/>
      </w:pPr>
      <w:r>
        <w:rPr>
          <w:rStyle w:val="CommentReference"/>
        </w:rPr>
        <w:annotationRef/>
      </w:r>
      <w:r>
        <w:rPr>
          <w:rStyle w:val="CommentReference"/>
        </w:rPr>
        <w:t xml:space="preserve">Are there guidelines for the essay? </w:t>
      </w:r>
      <w:r w:rsidR="00390C9C">
        <w:rPr>
          <w:rStyle w:val="CommentReference"/>
        </w:rPr>
        <w:t>A</w:t>
      </w:r>
      <w:r>
        <w:rPr>
          <w:rStyle w:val="CommentReference"/>
        </w:rPr>
        <w:t>re the student essays d</w:t>
      </w:r>
      <w:r w:rsidR="00390C9C">
        <w:rPr>
          <w:rStyle w:val="CommentReference"/>
        </w:rPr>
        <w:t xml:space="preserve">ue after the first class?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B4535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536B67"/>
    <w:multiLevelType w:val="hybridMultilevel"/>
    <w:tmpl w:val="F7B0D474"/>
    <w:lvl w:ilvl="0" w:tplc="FC5AB0A0">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byusa@gmail.com">
    <w15:presenceInfo w15:providerId="Windows Live" w15:userId="0b1b60ffd49ae0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1C8"/>
    <w:rsid w:val="00045594"/>
    <w:rsid w:val="00293268"/>
    <w:rsid w:val="002C08EC"/>
    <w:rsid w:val="00305226"/>
    <w:rsid w:val="0032464D"/>
    <w:rsid w:val="00365478"/>
    <w:rsid w:val="003820E2"/>
    <w:rsid w:val="00390C9C"/>
    <w:rsid w:val="00463F40"/>
    <w:rsid w:val="005A2A63"/>
    <w:rsid w:val="007D138D"/>
    <w:rsid w:val="0081001E"/>
    <w:rsid w:val="008E66EA"/>
    <w:rsid w:val="0094287A"/>
    <w:rsid w:val="009476C0"/>
    <w:rsid w:val="009D776C"/>
    <w:rsid w:val="009F0002"/>
    <w:rsid w:val="009F11C8"/>
    <w:rsid w:val="00B60F97"/>
    <w:rsid w:val="00C50FDA"/>
    <w:rsid w:val="00C545CE"/>
    <w:rsid w:val="00E13A89"/>
    <w:rsid w:val="00E747BD"/>
    <w:rsid w:val="00F42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7D493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F11C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11C8"/>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B60F97"/>
    <w:rPr>
      <w:color w:val="0563C1" w:themeColor="hyperlink"/>
      <w:u w:val="single"/>
    </w:rPr>
  </w:style>
  <w:style w:type="paragraph" w:styleId="ListParagraph">
    <w:name w:val="List Paragraph"/>
    <w:basedOn w:val="Normal"/>
    <w:uiPriority w:val="34"/>
    <w:qFormat/>
    <w:rsid w:val="00463F40"/>
    <w:pPr>
      <w:ind w:left="720"/>
      <w:contextualSpacing/>
    </w:pPr>
  </w:style>
  <w:style w:type="character" w:styleId="CommentReference">
    <w:name w:val="annotation reference"/>
    <w:basedOn w:val="DefaultParagraphFont"/>
    <w:uiPriority w:val="99"/>
    <w:semiHidden/>
    <w:unhideWhenUsed/>
    <w:rsid w:val="008E66EA"/>
    <w:rPr>
      <w:sz w:val="18"/>
      <w:szCs w:val="18"/>
    </w:rPr>
  </w:style>
  <w:style w:type="paragraph" w:styleId="CommentText">
    <w:name w:val="annotation text"/>
    <w:basedOn w:val="Normal"/>
    <w:link w:val="CommentTextChar"/>
    <w:uiPriority w:val="99"/>
    <w:semiHidden/>
    <w:unhideWhenUsed/>
    <w:rsid w:val="008E66EA"/>
  </w:style>
  <w:style w:type="character" w:customStyle="1" w:styleId="CommentTextChar">
    <w:name w:val="Comment Text Char"/>
    <w:basedOn w:val="DefaultParagraphFont"/>
    <w:link w:val="CommentText"/>
    <w:uiPriority w:val="99"/>
    <w:semiHidden/>
    <w:rsid w:val="008E66EA"/>
    <w:rPr>
      <w:rFonts w:eastAsiaTheme="minorEastAsia"/>
    </w:rPr>
  </w:style>
  <w:style w:type="paragraph" w:styleId="CommentSubject">
    <w:name w:val="annotation subject"/>
    <w:basedOn w:val="CommentText"/>
    <w:next w:val="CommentText"/>
    <w:link w:val="CommentSubjectChar"/>
    <w:uiPriority w:val="99"/>
    <w:semiHidden/>
    <w:unhideWhenUsed/>
    <w:rsid w:val="008E66EA"/>
    <w:rPr>
      <w:b/>
      <w:bCs/>
      <w:sz w:val="20"/>
      <w:szCs w:val="20"/>
    </w:rPr>
  </w:style>
  <w:style w:type="character" w:customStyle="1" w:styleId="CommentSubjectChar">
    <w:name w:val="Comment Subject Char"/>
    <w:basedOn w:val="CommentTextChar"/>
    <w:link w:val="CommentSubject"/>
    <w:uiPriority w:val="99"/>
    <w:semiHidden/>
    <w:rsid w:val="008E66EA"/>
    <w:rPr>
      <w:rFonts w:eastAsiaTheme="minorEastAsia"/>
      <w:b/>
      <w:bCs/>
      <w:sz w:val="20"/>
      <w:szCs w:val="20"/>
    </w:rPr>
  </w:style>
  <w:style w:type="paragraph" w:styleId="BalloonText">
    <w:name w:val="Balloon Text"/>
    <w:basedOn w:val="Normal"/>
    <w:link w:val="BalloonTextChar"/>
    <w:uiPriority w:val="99"/>
    <w:semiHidden/>
    <w:unhideWhenUsed/>
    <w:rsid w:val="008E66E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E66EA"/>
    <w:rPr>
      <w:rFonts w:ascii="Times New Roman" w:eastAsiaTheme="minorEastAsia"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microsoft.com/office/2011/relationships/commentsExtended" Target="commentsExtended.xml"/><Relationship Id="rId7" Type="http://schemas.openxmlformats.org/officeDocument/2006/relationships/hyperlink" Target="mailto:crobertwalsh@gmail.com" TargetMode="External"/><Relationship Id="rId8" Type="http://schemas.openxmlformats.org/officeDocument/2006/relationships/fontTable" Target="fontTable.xml"/><Relationship Id="rId9" Type="http://schemas.microsoft.com/office/2011/relationships/people" Target="peop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497</Words>
  <Characters>2837</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ibyusa@gmail.com</dc:creator>
  <cp:keywords/>
  <dc:description/>
  <cp:lastModifiedBy>ibyusa@gmail.com</cp:lastModifiedBy>
  <cp:revision>4</cp:revision>
  <dcterms:created xsi:type="dcterms:W3CDTF">2017-04-12T22:45:00Z</dcterms:created>
  <dcterms:modified xsi:type="dcterms:W3CDTF">2017-04-17T13:39:00Z</dcterms:modified>
</cp:coreProperties>
</file>