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60552E" w:rsidRDefault="00905CE7" w:rsidP="006665C9">
      <w:pPr>
        <w:rPr>
          <w:b/>
        </w:rPr>
      </w:pPr>
      <w:r w:rsidRPr="00905CE7">
        <w:rPr>
          <w:rFonts w:ascii="Poor Richard" w:hAnsi="Poor Richard"/>
          <w:b/>
          <w:noProof/>
          <w:sz w:val="28"/>
          <w:szCs w:val="28"/>
          <w:lang w:eastAsia="zh-TW"/>
        </w:rPr>
        <w:pict>
          <v:shapetype id="_x0000_t202" coordsize="21600,21600" o:spt="202" path="m0,0l0,21600,21600,21600,21600,0xe">
            <v:stroke joinstyle="miter"/>
            <v:path gradientshapeok="t" o:connecttype="rect"/>
          </v:shapetype>
          <v:shape id="_x0000_s1035" type="#_x0000_t202" style="position:absolute;margin-left:153.75pt;margin-top:129.5pt;width:326.6pt;height:63.15pt;z-index:251660288;mso-height-percent:200;mso-height-percent:200;mso-width-relative:margin;mso-height-relative:margin" strokecolor="white [3212]" strokeweight="0">
            <v:textbox style="mso-fit-shape-to-text:t">
              <w:txbxContent>
                <w:p w:rsidR="007E6FD8" w:rsidRPr="00F66016" w:rsidRDefault="007E6FD8">
                  <w:pPr>
                    <w:rPr>
                      <w:rFonts w:ascii="Brush Script MT" w:hAnsi="Brush Script MT"/>
                      <w:i/>
                      <w:sz w:val="28"/>
                      <w:szCs w:val="28"/>
                    </w:rPr>
                  </w:pPr>
                  <w:r w:rsidRPr="00F66016">
                    <w:rPr>
                      <w:rFonts w:ascii="Brush Script MT" w:hAnsi="Brush Script MT"/>
                      <w:i/>
                      <w:sz w:val="28"/>
                      <w:szCs w:val="28"/>
                    </w:rPr>
                    <w:t>Regardless of the type, makeovers ardently promote an essentialized and authentic idea of self that is stable, coherent, and locatable, where gender unambiguously correlates to sexed identity.</w:t>
                  </w:r>
                </w:p>
              </w:txbxContent>
            </v:textbox>
          </v:shape>
        </w:pict>
      </w:r>
      <w:r>
        <w:rPr>
          <w:b/>
          <w:noProof/>
        </w:rPr>
        <w:pict>
          <v:shape id="_x0000_s1028" type="#_x0000_t202" style="position:absolute;margin-left:396pt;margin-top:-58.3pt;width:128.75pt;height:129.55pt;z-index:251657216;mso-wrap-style:none" stroked="f">
            <v:textbox style="mso-fit-shape-to-text:t">
              <w:txbxContent>
                <w:p w:rsidR="007E6FD8" w:rsidRDefault="007E6FD8"/>
              </w:txbxContent>
            </v:textbox>
          </v:shape>
        </w:pict>
      </w:r>
      <w:r w:rsidR="000E1192">
        <w:rPr>
          <w:b/>
          <w:noProof/>
        </w:rPr>
        <w:drawing>
          <wp:inline distT="0" distB="0" distL="0" distR="0">
            <wp:extent cx="2166795" cy="1381125"/>
            <wp:effectExtent l="19050" t="0" r="4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166795" cy="1381125"/>
                    </a:xfrm>
                    <a:prstGeom prst="rect">
                      <a:avLst/>
                    </a:prstGeom>
                    <a:noFill/>
                    <a:ln w="9525">
                      <a:noFill/>
                      <a:miter lim="800000"/>
                      <a:headEnd/>
                      <a:tailEnd/>
                    </a:ln>
                  </pic:spPr>
                </pic:pic>
              </a:graphicData>
            </a:graphic>
          </wp:inline>
        </w:drawing>
      </w:r>
      <w:r w:rsidR="0060552E" w:rsidRPr="006665C9">
        <w:rPr>
          <w:rFonts w:ascii="Poor Richard" w:hAnsi="Poor Richard"/>
          <w:b/>
          <w:sz w:val="28"/>
          <w:szCs w:val="28"/>
        </w:rPr>
        <w:t xml:space="preserve"> </w:t>
      </w:r>
      <w:r w:rsidRPr="00905CE7">
        <w:rPr>
          <w:rFonts w:ascii="Poor Richard" w:hAnsi="Poor Richard"/>
          <w:b/>
          <w:sz w:val="28"/>
          <w:szCs w:val="28"/>
        </w:rPr>
      </w:r>
      <w:r w:rsidRPr="00905CE7">
        <w:rPr>
          <w:rFonts w:ascii="Poor Richard" w:hAnsi="Poor Richard"/>
          <w:b/>
          <w:sz w:val="28"/>
          <w:szCs w:val="28"/>
        </w:rPr>
        <w:pict>
          <v:group id="_x0000_s1030" style="width:198pt;height:99pt;mso-position-horizontal-relative:char;mso-position-vertical-relative:line" coordorigin="5712,2197" coordsize="3046,1533" editas="canvas">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5712;top:2197;width:3046;height:1533" o:preferrelative="f">
              <v:fill o:detectmouseclick="t"/>
              <v:path o:extrusionok="t" o:connecttype="none"/>
              <o:lock v:ext="edit" text="t"/>
            </v:shape>
            <v:shape id="_x0000_s1031" type="#_x0000_t202" style="position:absolute;left:5712;top:2336;width:3046;height:1394" filled="f" stroked="f">
              <v:textbox>
                <w:txbxContent>
                  <w:p w:rsidR="007E6FD8" w:rsidRPr="006665C9" w:rsidRDefault="007E6FD8">
                    <w:pPr>
                      <w:rPr>
                        <w:rFonts w:ascii="Poor Richard" w:hAnsi="Poor Richard"/>
                        <w:b/>
                        <w:sz w:val="28"/>
                        <w:szCs w:val="28"/>
                      </w:rPr>
                    </w:pPr>
                    <w:r w:rsidRPr="006665C9">
                      <w:rPr>
                        <w:rFonts w:ascii="Poor Richard" w:hAnsi="Poor Richard"/>
                        <w:b/>
                        <w:sz w:val="28"/>
                        <w:szCs w:val="28"/>
                      </w:rPr>
                      <w:t>USW26 – Sex and the Citizen</w:t>
                    </w:r>
                  </w:p>
                  <w:p w:rsidR="007E6FD8" w:rsidRPr="006665C9" w:rsidRDefault="007E6FD8" w:rsidP="006665C9">
                    <w:pPr>
                      <w:jc w:val="center"/>
                      <w:rPr>
                        <w:rFonts w:ascii="Poor Richard" w:hAnsi="Poor Richard"/>
                        <w:b/>
                        <w:sz w:val="28"/>
                        <w:szCs w:val="28"/>
                      </w:rPr>
                    </w:pPr>
                    <w:r>
                      <w:rPr>
                        <w:rFonts w:ascii="Poor Richard" w:hAnsi="Poor Richard"/>
                        <w:b/>
                        <w:sz w:val="28"/>
                        <w:szCs w:val="28"/>
                      </w:rPr>
                      <w:t>Spring 2011</w:t>
                    </w:r>
                  </w:p>
                  <w:p w:rsidR="007E6FD8" w:rsidRPr="006665C9" w:rsidRDefault="007E6FD8" w:rsidP="006665C9">
                    <w:pPr>
                      <w:jc w:val="center"/>
                      <w:rPr>
                        <w:rFonts w:ascii="Poor Richard" w:hAnsi="Poor Richard"/>
                        <w:b/>
                        <w:sz w:val="28"/>
                        <w:szCs w:val="28"/>
                      </w:rPr>
                    </w:pPr>
                    <w:r w:rsidRPr="006665C9">
                      <w:rPr>
                        <w:rFonts w:ascii="Poor Richard" w:hAnsi="Poor Richard"/>
                        <w:b/>
                        <w:sz w:val="28"/>
                        <w:szCs w:val="28"/>
                      </w:rPr>
                      <w:t>Pr</w:t>
                    </w:r>
                    <w:r>
                      <w:rPr>
                        <w:rFonts w:ascii="Poor Richard" w:hAnsi="Poor Richard"/>
                        <w:b/>
                        <w:sz w:val="28"/>
                        <w:szCs w:val="28"/>
                      </w:rPr>
                      <w:t>oject</w:t>
                    </w:r>
                    <w:r w:rsidRPr="006665C9">
                      <w:rPr>
                        <w:rFonts w:ascii="Poor Richard" w:hAnsi="Poor Richard"/>
                        <w:b/>
                        <w:sz w:val="28"/>
                        <w:szCs w:val="28"/>
                      </w:rPr>
                      <w:t xml:space="preserve"> #2 – </w:t>
                    </w:r>
                    <w:r w:rsidRPr="006665C9">
                      <w:rPr>
                        <w:rFonts w:ascii="Brush Script MT" w:hAnsi="Brush Script MT"/>
                        <w:b/>
                        <w:sz w:val="36"/>
                        <w:szCs w:val="36"/>
                      </w:rPr>
                      <w:t>Make Over Nation</w:t>
                    </w:r>
                  </w:p>
                  <w:p w:rsidR="00DD68D0" w:rsidRDefault="007E6FD8" w:rsidP="00E92C5E">
                    <w:pPr>
                      <w:jc w:val="center"/>
                      <w:rPr>
                        <w:b/>
                      </w:rPr>
                    </w:pPr>
                    <w:r>
                      <w:rPr>
                        <w:b/>
                      </w:rPr>
                      <w:t xml:space="preserve">Project </w:t>
                    </w:r>
                    <w:r w:rsidR="00DD68D0">
                      <w:rPr>
                        <w:b/>
                      </w:rPr>
                      <w:t xml:space="preserve">due on </w:t>
                    </w:r>
                    <w:r w:rsidRPr="00A468EE">
                      <w:rPr>
                        <w:b/>
                      </w:rPr>
                      <w:t>Friday</w:t>
                    </w:r>
                    <w:r>
                      <w:rPr>
                        <w:b/>
                      </w:rPr>
                      <w:t>, April 29</w:t>
                    </w:r>
                    <w:r w:rsidRPr="00A468EE">
                      <w:rPr>
                        <w:b/>
                        <w:vertAlign w:val="superscript"/>
                      </w:rPr>
                      <w:t>th</w:t>
                    </w:r>
                    <w:r>
                      <w:rPr>
                        <w:b/>
                      </w:rPr>
                      <w:t xml:space="preserve"> </w:t>
                    </w:r>
                  </w:p>
                  <w:p w:rsidR="007E6FD8" w:rsidRDefault="007E6FD8" w:rsidP="00E92C5E">
                    <w:pPr>
                      <w:jc w:val="center"/>
                    </w:pPr>
                    <w:r w:rsidRPr="00A468EE">
                      <w:rPr>
                        <w:b/>
                      </w:rPr>
                      <w:t>by 9pm</w:t>
                    </w:r>
                    <w:r>
                      <w:t>.</w:t>
                    </w:r>
                    <w:r w:rsidRPr="00E92C5E">
                      <w:rPr>
                        <w:noProof/>
                      </w:rPr>
                      <w:t xml:space="preserve"> </w:t>
                    </w:r>
                  </w:p>
                  <w:p w:rsidR="007E6FD8" w:rsidRDefault="007E6FD8"/>
                </w:txbxContent>
              </v:textbox>
            </v:shape>
            <w10:wrap type="none"/>
            <w10:anchorlock/>
          </v:group>
        </w:pict>
      </w:r>
      <w:r w:rsidR="00075B07">
        <w:rPr>
          <w:noProof/>
        </w:rPr>
        <w:drawing>
          <wp:inline distT="0" distB="0" distL="0" distR="0">
            <wp:extent cx="1447800" cy="1552575"/>
            <wp:effectExtent l="1905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447800" cy="1552575"/>
                    </a:xfrm>
                    <a:prstGeom prst="rect">
                      <a:avLst/>
                    </a:prstGeom>
                    <a:noFill/>
                    <a:ln w="9525">
                      <a:noFill/>
                      <a:miter lim="800000"/>
                      <a:headEnd/>
                      <a:tailEnd/>
                    </a:ln>
                  </pic:spPr>
                </pic:pic>
              </a:graphicData>
            </a:graphic>
          </wp:inline>
        </w:drawing>
      </w:r>
    </w:p>
    <w:p w:rsidR="00DC366E" w:rsidRDefault="00DC366E">
      <w:pPr>
        <w:rPr>
          <w:i/>
        </w:rPr>
      </w:pPr>
    </w:p>
    <w:p w:rsidR="006A77DE" w:rsidRDefault="006A77DE" w:rsidP="006A77DE">
      <w:r>
        <w:t>According to Brenda Weber, Makeover T.V. constitutes a pedagogical “citizenship project” that teaches the viewing population how to be and to recognize real citizens.  Your assignment will – in the language of General Education – “de-familiarize” the Makeover by creating your own digital critique.  Your project should run 3-5 minutes</w:t>
      </w:r>
      <w:r w:rsidR="00D261A6">
        <w:t xml:space="preserve"> and include both visual and aural components.</w:t>
      </w:r>
      <w:r w:rsidR="00DD68D0">
        <w:t xml:space="preserve">  </w:t>
      </w:r>
      <w:r w:rsidR="00D261A6">
        <w:t>I</w:t>
      </w:r>
      <w:r>
        <w:t>t can be a short film</w:t>
      </w:r>
      <w:r w:rsidR="00097632">
        <w:t xml:space="preserve"> (e.g. using iMovie)</w:t>
      </w:r>
      <w:r>
        <w:t xml:space="preserve">, a Prezi, or </w:t>
      </w:r>
      <w:r w:rsidR="00D261A6">
        <w:t>a Powerpoint/</w:t>
      </w:r>
      <w:r>
        <w:t>Keynote slideshow with audio commentary</w:t>
      </w:r>
      <w:r w:rsidR="00D261A6">
        <w:t>. I</w:t>
      </w:r>
      <w:r>
        <w:t>t may take one of the following two forms:</w:t>
      </w:r>
    </w:p>
    <w:p w:rsidR="006A77DE" w:rsidRDefault="006A77DE" w:rsidP="006A77DE"/>
    <w:p w:rsidR="006A77DE" w:rsidRDefault="006A77DE" w:rsidP="006A77DE">
      <w:pPr>
        <w:pStyle w:val="ListParagraph"/>
        <w:numPr>
          <w:ilvl w:val="0"/>
          <w:numId w:val="4"/>
        </w:numPr>
      </w:pPr>
      <w:r w:rsidRPr="00851609">
        <w:rPr>
          <w:b/>
        </w:rPr>
        <w:t>mini-documentary</w:t>
      </w:r>
      <w:r>
        <w:t xml:space="preserve"> – think of this as a</w:t>
      </w:r>
      <w:r w:rsidR="00D261A6">
        <w:t>n</w:t>
      </w:r>
      <w:r>
        <w:t xml:space="preserve"> essay </w:t>
      </w:r>
      <w:r w:rsidR="00D261A6">
        <w:t xml:space="preserve">using visual and audio components to </w:t>
      </w:r>
      <w:r>
        <w:t xml:space="preserve">explore and analyze specific key elements of the makeover genre.  </w:t>
      </w:r>
      <w:r w:rsidR="00097632">
        <w:t>(see more details below)</w:t>
      </w:r>
    </w:p>
    <w:p w:rsidR="006A77DE" w:rsidRDefault="006A77DE" w:rsidP="006A77DE">
      <w:pPr>
        <w:pStyle w:val="ListParagraph"/>
      </w:pPr>
    </w:p>
    <w:p w:rsidR="009A313E" w:rsidRDefault="006A77DE" w:rsidP="00DD68D0">
      <w:pPr>
        <w:pStyle w:val="ListParagraph"/>
        <w:numPr>
          <w:ilvl w:val="0"/>
          <w:numId w:val="4"/>
        </w:numPr>
      </w:pPr>
      <w:r w:rsidRPr="00851609">
        <w:rPr>
          <w:b/>
        </w:rPr>
        <w:t>makeover narrative</w:t>
      </w:r>
      <w:r>
        <w:t xml:space="preserve"> – you may create your own makeover story</w:t>
      </w:r>
      <w:r w:rsidR="00D261A6">
        <w:t xml:space="preserve"> in one of two ways: </w:t>
      </w:r>
      <w:r>
        <w:t xml:space="preserve"> </w:t>
      </w:r>
      <w:r w:rsidR="00D261A6">
        <w:t xml:space="preserve">a) </w:t>
      </w:r>
      <w:r>
        <w:t xml:space="preserve">your own </w:t>
      </w:r>
      <w:r w:rsidR="00097632">
        <w:t xml:space="preserve">or someone else’s </w:t>
      </w:r>
      <w:r>
        <w:t xml:space="preserve">personal transformation (in which case you’ll want to address the larger significance of </w:t>
      </w:r>
      <w:r w:rsidR="00097632">
        <w:t>this</w:t>
      </w:r>
      <w:r>
        <w:t xml:space="preserve"> story) </w:t>
      </w:r>
      <w:r w:rsidR="0053020E" w:rsidRPr="0053020E">
        <w:rPr>
          <w:b/>
        </w:rPr>
        <w:t>or</w:t>
      </w:r>
      <w:r w:rsidR="00D261A6">
        <w:rPr>
          <w:b/>
        </w:rPr>
        <w:t xml:space="preserve"> </w:t>
      </w:r>
      <w:r w:rsidR="00DD68D0">
        <w:rPr>
          <w:b/>
        </w:rPr>
        <w:br/>
      </w:r>
      <w:r w:rsidR="00D261A6">
        <w:t>b)</w:t>
      </w:r>
      <w:r>
        <w:t xml:space="preserve"> a </w:t>
      </w:r>
      <w:r w:rsidRPr="00DD68D0">
        <w:rPr>
          <w:i/>
        </w:rPr>
        <w:t>parody</w:t>
      </w:r>
      <w:r>
        <w:t xml:space="preserve"> of the makeover genre.  In either case, the point is to create your own version of the makeover “spectacle” that offers </w:t>
      </w:r>
      <w:r w:rsidR="00D261A6">
        <w:t xml:space="preserve">critiques of and </w:t>
      </w:r>
      <w:r>
        <w:t xml:space="preserve">insights into the normalizing </w:t>
      </w:r>
      <w:r w:rsidR="009A313E">
        <w:t>effects of the publicly staged makeover.  (see below for important notes on parody)</w:t>
      </w:r>
    </w:p>
    <w:p w:rsidR="009A313E" w:rsidRDefault="009A313E" w:rsidP="009A313E">
      <w:pPr>
        <w:pStyle w:val="ListParagraph"/>
      </w:pPr>
    </w:p>
    <w:p w:rsidR="006A77DE" w:rsidRDefault="009A313E" w:rsidP="009A313E">
      <w:r w:rsidRPr="009A313E">
        <w:rPr>
          <w:u w:val="single"/>
        </w:rPr>
        <w:t>Getting Started</w:t>
      </w:r>
      <w:r w:rsidR="00007ED8">
        <w:rPr>
          <w:u w:val="single"/>
        </w:rPr>
        <w:t>, practical steps</w:t>
      </w:r>
      <w:r>
        <w:t>:</w:t>
      </w:r>
      <w:r w:rsidR="006A77DE">
        <w:t xml:space="preserve"> </w:t>
      </w:r>
    </w:p>
    <w:p w:rsidR="00F20FD0" w:rsidRDefault="00F20FD0" w:rsidP="00DC366E"/>
    <w:p w:rsidR="00E92C5E" w:rsidRDefault="00007ED8" w:rsidP="00DD68D0">
      <w:pPr>
        <w:numPr>
          <w:ilvl w:val="0"/>
          <w:numId w:val="2"/>
        </w:numPr>
      </w:pPr>
      <w:r>
        <w:t>C</w:t>
      </w:r>
      <w:r w:rsidR="00E92C5E">
        <w:t>arefully read</w:t>
      </w:r>
      <w:r>
        <w:t xml:space="preserve"> </w:t>
      </w:r>
      <w:r w:rsidR="00E92C5E">
        <w:t xml:space="preserve">the assigned chapters from Brenda Weber’s </w:t>
      </w:r>
      <w:r w:rsidR="00E92C5E" w:rsidRPr="00E92C5E">
        <w:rPr>
          <w:i/>
        </w:rPr>
        <w:t xml:space="preserve">Makeover </w:t>
      </w:r>
      <w:r w:rsidR="00E92C5E">
        <w:rPr>
          <w:i/>
        </w:rPr>
        <w:t>T.V.</w:t>
      </w:r>
      <w:r w:rsidR="00DD68D0">
        <w:rPr>
          <w:i/>
        </w:rPr>
        <w:t xml:space="preserve">: </w:t>
      </w:r>
      <w:r w:rsidR="00E92C5E">
        <w:rPr>
          <w:i/>
        </w:rPr>
        <w:t xml:space="preserve"> Selfhood, Citizenship, and Celebrity</w:t>
      </w:r>
      <w:r w:rsidR="00DD68D0">
        <w:rPr>
          <w:i/>
        </w:rPr>
        <w:t>,</w:t>
      </w:r>
      <w:r w:rsidR="00E92C5E">
        <w:t xml:space="preserve"> </w:t>
      </w:r>
      <w:r w:rsidR="00DD68D0">
        <w:t>paying particular attention to Weber’s definition of the makeover genre.</w:t>
      </w:r>
    </w:p>
    <w:p w:rsidR="00007ED8" w:rsidRDefault="00007ED8" w:rsidP="00E92C5E">
      <w:pPr>
        <w:numPr>
          <w:ilvl w:val="0"/>
          <w:numId w:val="2"/>
        </w:numPr>
      </w:pPr>
      <w:r>
        <w:t xml:space="preserve">Watch at least </w:t>
      </w:r>
      <w:r w:rsidRPr="00007ED8">
        <w:rPr>
          <w:i/>
        </w:rPr>
        <w:t>one</w:t>
      </w:r>
      <w:r w:rsidR="00F405BC">
        <w:t xml:space="preserve"> </w:t>
      </w:r>
      <w:r>
        <w:t xml:space="preserve">example of a </w:t>
      </w:r>
      <w:r w:rsidR="00F405BC">
        <w:t>con</w:t>
      </w:r>
      <w:r>
        <w:t xml:space="preserve">temporary makeover T.V. program.  You may </w:t>
      </w:r>
      <w:r w:rsidR="00F405BC">
        <w:t>browse through the various examples posted on the isite</w:t>
      </w:r>
      <w:r>
        <w:t xml:space="preserve"> or select some examples of your own</w:t>
      </w:r>
      <w:r w:rsidR="00F405BC">
        <w:t xml:space="preserve">.  </w:t>
      </w:r>
      <w:r>
        <w:t xml:space="preserve">If you have never viewed a makeover T.V. show, you may wish to watch a few of them, just to get a better feel for the genre.  </w:t>
      </w:r>
    </w:p>
    <w:p w:rsidR="00007ED8" w:rsidRDefault="00007ED8" w:rsidP="00E92C5E">
      <w:pPr>
        <w:numPr>
          <w:ilvl w:val="0"/>
          <w:numId w:val="2"/>
        </w:numPr>
      </w:pPr>
      <w:r>
        <w:t xml:space="preserve">Submit a brief, (approximately) 250 word proposal/pitch to your section’s </w:t>
      </w:r>
      <w:r w:rsidR="004364A2">
        <w:t xml:space="preserve">discussion board on the section tab of the site (respond to the thread begun by your TF) by </w:t>
      </w:r>
      <w:r w:rsidRPr="00007ED8">
        <w:rPr>
          <w:b/>
        </w:rPr>
        <w:t>Monday, April 18</w:t>
      </w:r>
      <w:r>
        <w:t xml:space="preserve"> </w:t>
      </w:r>
      <w:r w:rsidR="004364A2">
        <w:t>at</w:t>
      </w:r>
      <w:r>
        <w:t xml:space="preserve"> 5 pm.</w:t>
      </w:r>
    </w:p>
    <w:p w:rsidR="00007ED8" w:rsidRDefault="00007ED8" w:rsidP="00E92C5E">
      <w:pPr>
        <w:numPr>
          <w:ilvl w:val="0"/>
          <w:numId w:val="2"/>
        </w:numPr>
      </w:pPr>
      <w:r>
        <w:t xml:space="preserve">Submit the final project to </w:t>
      </w:r>
      <w:hyperlink r:id="rId9" w:history="1">
        <w:r w:rsidR="004364A2">
          <w:rPr>
            <w:rStyle w:val="Hyperlink"/>
          </w:rPr>
          <w:t>yousendit.com</w:t>
        </w:r>
      </w:hyperlink>
      <w:r w:rsidR="00DD68D0">
        <w:t xml:space="preserve"> by 9:00pm on Friday, April 29</w:t>
      </w:r>
      <w:r w:rsidR="00DD68D0" w:rsidRPr="00DD68D0">
        <w:rPr>
          <w:vertAlign w:val="superscript"/>
        </w:rPr>
        <w:t>th</w:t>
      </w:r>
      <w:r w:rsidR="00DD68D0">
        <w:t>.</w:t>
      </w:r>
    </w:p>
    <w:p w:rsidR="00DD68D0" w:rsidRDefault="00DD68D0" w:rsidP="00DD68D0"/>
    <w:p w:rsidR="00DD68D0" w:rsidRDefault="00DD68D0" w:rsidP="00DD68D0">
      <w:r w:rsidRPr="00DD68D0">
        <w:rPr>
          <w:u w:val="single"/>
        </w:rPr>
        <w:t>Questions and theoretical models to consider</w:t>
      </w:r>
      <w:r>
        <w:t>:</w:t>
      </w:r>
    </w:p>
    <w:p w:rsidR="00007ED8" w:rsidRDefault="00007ED8" w:rsidP="00007ED8"/>
    <w:p w:rsidR="00F405BC" w:rsidRDefault="00F405BC" w:rsidP="00E92C5E">
      <w:pPr>
        <w:numPr>
          <w:ilvl w:val="0"/>
          <w:numId w:val="2"/>
        </w:numPr>
      </w:pPr>
      <w:r>
        <w:t xml:space="preserve">What do </w:t>
      </w:r>
      <w:r w:rsidR="00DD68D0">
        <w:t>Makeover T.V.</w:t>
      </w:r>
      <w:r>
        <w:t xml:space="preserve"> shows teach viewers about U</w:t>
      </w:r>
      <w:r w:rsidR="009A313E">
        <w:t>.</w:t>
      </w:r>
      <w:r>
        <w:t>S</w:t>
      </w:r>
      <w:r w:rsidR="009A313E">
        <w:t>.</w:t>
      </w:r>
      <w:r>
        <w:t xml:space="preserve"> belonging or </w:t>
      </w:r>
      <w:r w:rsidR="009A313E">
        <w:t>“</w:t>
      </w:r>
      <w:r>
        <w:t>Americanness</w:t>
      </w:r>
      <w:r w:rsidR="009A313E">
        <w:t>”</w:t>
      </w:r>
      <w:r>
        <w:t>?  What differentiates the kinds of “Before” bodies depicted in the different programs?</w:t>
      </w:r>
      <w:r w:rsidR="009A313E">
        <w:t xml:space="preserve">  What differentiates the “After” bodies?</w:t>
      </w:r>
    </w:p>
    <w:p w:rsidR="007C7333" w:rsidRDefault="00097632" w:rsidP="007C7333">
      <w:pPr>
        <w:numPr>
          <w:ilvl w:val="0"/>
          <w:numId w:val="2"/>
        </w:numPr>
      </w:pPr>
      <w:r>
        <w:t>W</w:t>
      </w:r>
      <w:r w:rsidR="009A313E">
        <w:t xml:space="preserve">hile you </w:t>
      </w:r>
      <w:r w:rsidR="000D3777">
        <w:t>may</w:t>
      </w:r>
      <w:r w:rsidR="009A313E">
        <w:t xml:space="preserve"> focus on the contemporary wave of makeover t.v.</w:t>
      </w:r>
      <w:r w:rsidR="000D3777">
        <w:t xml:space="preserve"> programming</w:t>
      </w:r>
      <w:r w:rsidR="009A313E">
        <w:t xml:space="preserve">, </w:t>
      </w:r>
      <w:r w:rsidR="006D7EA6">
        <w:t>as an alternative</w:t>
      </w:r>
      <w:r w:rsidR="00007ED8">
        <w:t>,</w:t>
      </w:r>
      <w:r w:rsidR="006D7EA6">
        <w:t xml:space="preserve"> </w:t>
      </w:r>
      <w:r w:rsidR="009A313E">
        <w:t xml:space="preserve">you are also </w:t>
      </w:r>
      <w:r w:rsidR="000D3777">
        <w:t>encouraged</w:t>
      </w:r>
      <w:r w:rsidR="009A313E">
        <w:t xml:space="preserve"> to explore how </w:t>
      </w:r>
      <w:r w:rsidR="000D3777">
        <w:t>history itself sometimes</w:t>
      </w:r>
      <w:r w:rsidR="009A313E">
        <w:t xml:space="preserve"> take</w:t>
      </w:r>
      <w:r w:rsidR="000D3777">
        <w:t>s</w:t>
      </w:r>
      <w:r w:rsidR="009A313E">
        <w:t xml:space="preserve"> the shape of </w:t>
      </w:r>
      <w:r w:rsidR="000D3777">
        <w:t xml:space="preserve">a </w:t>
      </w:r>
      <w:r>
        <w:t xml:space="preserve">makeover narrative, where </w:t>
      </w:r>
      <w:r w:rsidR="009A313E">
        <w:t>an individual subject (or collectivity) transfor</w:t>
      </w:r>
      <w:r w:rsidR="005C112C">
        <w:t xml:space="preserve">ms from “Before” (signifying cultural/racial/ethnic </w:t>
      </w:r>
      <w:r w:rsidR="000D3777">
        <w:t>incoherence</w:t>
      </w:r>
      <w:r w:rsidR="005C112C">
        <w:t xml:space="preserve">, </w:t>
      </w:r>
      <w:r w:rsidR="000D3777">
        <w:t xml:space="preserve">gender or sexual non-normativity,  </w:t>
      </w:r>
      <w:r w:rsidR="005C112C">
        <w:t xml:space="preserve">“alien” cultural or legal status, </w:t>
      </w:r>
      <w:r w:rsidR="000D3777">
        <w:t>lacking in agency and “choice”</w:t>
      </w:r>
      <w:r w:rsidR="009A313E">
        <w:t xml:space="preserve">) to “After” (signifying </w:t>
      </w:r>
      <w:r w:rsidR="005C112C">
        <w:t>success,</w:t>
      </w:r>
      <w:r w:rsidR="000D3777">
        <w:t xml:space="preserve"> confident selfhood,</w:t>
      </w:r>
      <w:r>
        <w:t xml:space="preserve"> “naturalization” </w:t>
      </w:r>
      <w:r w:rsidR="005C112C">
        <w:t>in both senses,</w:t>
      </w:r>
      <w:r>
        <w:t xml:space="preserve"> and</w:t>
      </w:r>
      <w:r w:rsidR="005C112C">
        <w:t xml:space="preserve"> legibility as possessing full citizenship).</w:t>
      </w:r>
      <w:r w:rsidR="006D7EA6">
        <w:t xml:space="preserve"> (For example, Teddy Roosevelt’s </w:t>
      </w:r>
      <w:r w:rsidR="005F7B89">
        <w:t xml:space="preserve">“manly” </w:t>
      </w:r>
      <w:r w:rsidR="006D7EA6">
        <w:t xml:space="preserve">transformation discussed in lecture </w:t>
      </w:r>
      <w:r w:rsidR="00DD68D0">
        <w:t xml:space="preserve">or how </w:t>
      </w:r>
      <w:r w:rsidR="00E43D4E">
        <w:t>Chinese</w:t>
      </w:r>
      <w:r w:rsidR="00DD68D0">
        <w:t xml:space="preserve"> Americans were transformed</w:t>
      </w:r>
      <w:r w:rsidR="00E43D4E">
        <w:t xml:space="preserve"> from the </w:t>
      </w:r>
      <w:r w:rsidR="00DD68D0">
        <w:t xml:space="preserve">“Yellow Peril” of the </w:t>
      </w:r>
      <w:r w:rsidR="005F7B89">
        <w:t>19</w:t>
      </w:r>
      <w:r w:rsidR="005F7B89" w:rsidRPr="005F7B89">
        <w:rPr>
          <w:vertAlign w:val="superscript"/>
        </w:rPr>
        <w:t>th</w:t>
      </w:r>
      <w:r w:rsidR="005F7B89">
        <w:t xml:space="preserve"> century</w:t>
      </w:r>
      <w:r w:rsidR="00E43D4E">
        <w:t xml:space="preserve"> to the </w:t>
      </w:r>
      <w:r w:rsidR="00DD68D0">
        <w:t>more contemporary “</w:t>
      </w:r>
      <w:r w:rsidR="00E43D4E">
        <w:t>Model Minority.</w:t>
      </w:r>
      <w:r w:rsidR="00DD68D0">
        <w:t>”</w:t>
      </w:r>
      <w:r w:rsidR="006D7EA6">
        <w:t>)</w:t>
      </w:r>
    </w:p>
    <w:p w:rsidR="007C7333" w:rsidRDefault="00E92C5E" w:rsidP="007C7333">
      <w:pPr>
        <w:numPr>
          <w:ilvl w:val="0"/>
          <w:numId w:val="2"/>
        </w:numPr>
      </w:pPr>
      <w:r>
        <w:t>As you create your digital</w:t>
      </w:r>
      <w:r w:rsidR="00E43D4E">
        <w:t xml:space="preserve"> documentary or makeover</w:t>
      </w:r>
      <w:r>
        <w:t xml:space="preserve"> narrative, consider the kind of “citizenship project” you wish to document:  will yours be a story of a </w:t>
      </w:r>
      <w:r w:rsidR="0053020E" w:rsidRPr="0053020E">
        <w:rPr>
          <w:i/>
        </w:rPr>
        <w:t>specific</w:t>
      </w:r>
      <w:r>
        <w:t xml:space="preserve"> “Before” and</w:t>
      </w:r>
      <w:r w:rsidR="00F405BC">
        <w:t>/or</w:t>
      </w:r>
      <w:r>
        <w:t xml:space="preserve"> “</w:t>
      </w:r>
      <w:r w:rsidR="00F405BC">
        <w:t xml:space="preserve">After” body or </w:t>
      </w:r>
      <w:r w:rsidR="00E43D4E">
        <w:t xml:space="preserve">of </w:t>
      </w:r>
      <w:r w:rsidR="00F405BC">
        <w:t xml:space="preserve">a </w:t>
      </w:r>
      <w:r w:rsidR="0053020E" w:rsidRPr="0053020E">
        <w:rPr>
          <w:i/>
        </w:rPr>
        <w:t>collectivity</w:t>
      </w:r>
      <w:r>
        <w:t xml:space="preserve"> of bodies that must be made to fit </w:t>
      </w:r>
      <w:r w:rsidR="000D3777">
        <w:t>dominant or conventional understa</w:t>
      </w:r>
      <w:r w:rsidR="00097632">
        <w:t>ndings of authentic citizenship?</w:t>
      </w:r>
      <w:r w:rsidR="007C7333">
        <w:t xml:space="preserve">  What roles </w:t>
      </w:r>
      <w:r w:rsidR="00E43D4E">
        <w:t xml:space="preserve">do </w:t>
      </w:r>
      <w:r w:rsidR="007C7333">
        <w:t xml:space="preserve">visible gender, sex, and race difference </w:t>
      </w:r>
      <w:r w:rsidR="00E43D4E">
        <w:t xml:space="preserve">play </w:t>
      </w:r>
      <w:r w:rsidR="007C7333">
        <w:t xml:space="preserve">in the transformation of "Before" into "After" bodies?  </w:t>
      </w:r>
    </w:p>
    <w:p w:rsidR="001145CF" w:rsidRPr="00E92C5E" w:rsidRDefault="00E92C5E" w:rsidP="00E92C5E">
      <w:pPr>
        <w:numPr>
          <w:ilvl w:val="0"/>
          <w:numId w:val="2"/>
        </w:numPr>
        <w:rPr>
          <w:u w:val="single"/>
        </w:rPr>
      </w:pPr>
      <w:r>
        <w:t>What forms of subversion</w:t>
      </w:r>
      <w:r w:rsidR="00F405BC">
        <w:t>, if any,</w:t>
      </w:r>
      <w:r>
        <w:t xml:space="preserve"> </w:t>
      </w:r>
      <w:r w:rsidR="00F405BC">
        <w:t>will you</w:t>
      </w:r>
      <w:r>
        <w:t xml:space="preserve"> </w:t>
      </w:r>
      <w:r w:rsidR="00097632">
        <w:t xml:space="preserve">depict or </w:t>
      </w:r>
      <w:r>
        <w:t>allow</w:t>
      </w:r>
      <w:r w:rsidR="00F405BC">
        <w:t xml:space="preserve"> in your project</w:t>
      </w:r>
      <w:r>
        <w:t xml:space="preserve">? </w:t>
      </w:r>
    </w:p>
    <w:p w:rsidR="00DC366E" w:rsidRDefault="00DC366E" w:rsidP="00DC366E">
      <w:pPr>
        <w:numPr>
          <w:ilvl w:val="0"/>
          <w:numId w:val="3"/>
        </w:numPr>
      </w:pPr>
      <w:r>
        <w:t xml:space="preserve">What kinds of “silences” </w:t>
      </w:r>
      <w:r w:rsidR="00DA12C2">
        <w:t>(</w:t>
      </w:r>
      <w:r>
        <w:t xml:space="preserve">or </w:t>
      </w:r>
      <w:r w:rsidR="00F405BC">
        <w:t xml:space="preserve">stigmas, or </w:t>
      </w:r>
      <w:r w:rsidR="00DA12C2">
        <w:t>exclusions)</w:t>
      </w:r>
      <w:r>
        <w:t xml:space="preserve"> </w:t>
      </w:r>
      <w:r w:rsidR="00F405BC">
        <w:t>will you expose or “cover”</w:t>
      </w:r>
      <w:r>
        <w:t xml:space="preserve"> in </w:t>
      </w:r>
      <w:r w:rsidR="00F405BC">
        <w:t>your</w:t>
      </w:r>
      <w:r>
        <w:t xml:space="preserve"> </w:t>
      </w:r>
      <w:r w:rsidR="000D3777">
        <w:t xml:space="preserve">documentary or </w:t>
      </w:r>
      <w:r>
        <w:t xml:space="preserve">makeover </w:t>
      </w:r>
      <w:r w:rsidR="000D3777">
        <w:t>narrative</w:t>
      </w:r>
      <w:r>
        <w:t>?</w:t>
      </w:r>
    </w:p>
    <w:p w:rsidR="00E92C5E" w:rsidRDefault="00E92C5E" w:rsidP="00E92C5E">
      <w:pPr>
        <w:ind w:left="720"/>
      </w:pPr>
    </w:p>
    <w:p w:rsidR="00230ECB" w:rsidRPr="00230ECB" w:rsidRDefault="00097632" w:rsidP="005F7B89">
      <w:pPr>
        <w:rPr>
          <w:u w:val="single"/>
        </w:rPr>
      </w:pPr>
      <w:r w:rsidRPr="00230ECB">
        <w:rPr>
          <w:u w:val="single"/>
        </w:rPr>
        <w:t xml:space="preserve">Some important notes on </w:t>
      </w:r>
      <w:r w:rsidR="00230ECB" w:rsidRPr="00230ECB">
        <w:rPr>
          <w:b/>
          <w:u w:val="single"/>
        </w:rPr>
        <w:t>form</w:t>
      </w:r>
      <w:r w:rsidR="00230ECB" w:rsidRPr="00230ECB">
        <w:rPr>
          <w:u w:val="single"/>
        </w:rPr>
        <w:t>:</w:t>
      </w:r>
    </w:p>
    <w:p w:rsidR="005F7B89" w:rsidRDefault="005F7B89" w:rsidP="00230ECB">
      <w:pPr>
        <w:ind w:left="720"/>
      </w:pPr>
    </w:p>
    <w:p w:rsidR="00230ECB" w:rsidRPr="007C7333" w:rsidRDefault="00230ECB" w:rsidP="00230ECB">
      <w:pPr>
        <w:ind w:left="720"/>
      </w:pPr>
      <w:r>
        <w:t xml:space="preserve">Why must this project take a </w:t>
      </w:r>
      <w:r w:rsidR="00536398">
        <w:t xml:space="preserve">visual – rather than written - </w:t>
      </w:r>
      <w:r>
        <w:t xml:space="preserve">form?  If we are using the </w:t>
      </w:r>
      <w:r w:rsidR="00E43D4E">
        <w:t xml:space="preserve">genre of the </w:t>
      </w:r>
      <w:r>
        <w:t xml:space="preserve">Makeover as our “primary text” in this assignment, </w:t>
      </w:r>
      <w:r w:rsidR="00E43D4E">
        <w:t xml:space="preserve">then </w:t>
      </w:r>
      <w:r>
        <w:t xml:space="preserve">the best way to </w:t>
      </w:r>
      <w:r w:rsidR="00536398">
        <w:t>analyze it</w:t>
      </w:r>
      <w:r w:rsidR="00E43D4E">
        <w:t>,</w:t>
      </w:r>
      <w:r w:rsidR="00F903A7">
        <w:t>to “quote” it</w:t>
      </w:r>
      <w:r w:rsidR="00E43D4E">
        <w:t>,</w:t>
      </w:r>
      <w:r w:rsidR="00536398">
        <w:t xml:space="preserve">and to contextualize our analysis is to use </w:t>
      </w:r>
      <w:r w:rsidR="00F903A7">
        <w:t xml:space="preserve">a visual format.  </w:t>
      </w:r>
      <w:r w:rsidR="00E43D4E">
        <w:t>In other words, because the Makeover genre uses visual formats to ‘teach’</w:t>
      </w:r>
      <w:r w:rsidR="00CC2F47">
        <w:t xml:space="preserve"> United States</w:t>
      </w:r>
      <w:r w:rsidR="00E43D4E">
        <w:t xml:space="preserve"> belonging, the best way to engage and critique these lessons is a visual format.</w:t>
      </w:r>
    </w:p>
    <w:p w:rsidR="00230ECB" w:rsidRDefault="00230ECB" w:rsidP="00E92C5E">
      <w:pPr>
        <w:ind w:left="720"/>
      </w:pPr>
    </w:p>
    <w:p w:rsidR="00097632" w:rsidRPr="005F7B89" w:rsidRDefault="00230ECB" w:rsidP="005F7B89">
      <w:pPr>
        <w:ind w:firstLine="720"/>
      </w:pPr>
      <w:r w:rsidRPr="005F7B89">
        <w:t>Notes on</w:t>
      </w:r>
      <w:r w:rsidRPr="005F7B89">
        <w:rPr>
          <w:b/>
        </w:rPr>
        <w:t xml:space="preserve"> </w:t>
      </w:r>
      <w:r w:rsidR="00097632" w:rsidRPr="005F7B89">
        <w:rPr>
          <w:b/>
        </w:rPr>
        <w:t>documentary</w:t>
      </w:r>
      <w:r w:rsidRPr="005F7B89">
        <w:t>:</w:t>
      </w:r>
    </w:p>
    <w:p w:rsidR="005F7B89" w:rsidRDefault="005F7B89" w:rsidP="00E92C5E">
      <w:pPr>
        <w:ind w:left="720"/>
      </w:pPr>
    </w:p>
    <w:p w:rsidR="007C7333" w:rsidRDefault="00F903A7" w:rsidP="00E92C5E">
      <w:pPr>
        <w:ind w:left="720"/>
      </w:pPr>
      <w:r>
        <w:t>Think</w:t>
      </w:r>
      <w:r w:rsidR="00230ECB">
        <w:t xml:space="preserve"> of the documentary as a “visual essay” in which you may combine your analysis with actual depictions of the images and stories you are analyz</w:t>
      </w:r>
      <w:r>
        <w:t xml:space="preserve">ing.  In this case, your visual essay will be accompanied by your voice (an aural version of the written essay), so you will be able literally to “show” </w:t>
      </w:r>
      <w:r w:rsidR="00BD01BC">
        <w:t xml:space="preserve">visuals </w:t>
      </w:r>
      <w:r>
        <w:t xml:space="preserve">as you </w:t>
      </w:r>
      <w:r w:rsidR="00BD01BC">
        <w:t xml:space="preserve">verbally </w:t>
      </w:r>
      <w:r>
        <w:t>“tell”</w:t>
      </w:r>
      <w:r w:rsidR="00BD01BC">
        <w:t xml:space="preserve">your analysis. </w:t>
      </w:r>
    </w:p>
    <w:p w:rsidR="00230ECB" w:rsidRDefault="00230ECB" w:rsidP="00E92C5E">
      <w:pPr>
        <w:ind w:left="720"/>
      </w:pPr>
    </w:p>
    <w:p w:rsidR="007C7333" w:rsidRPr="005F7B89" w:rsidRDefault="00230ECB" w:rsidP="00E92C5E">
      <w:pPr>
        <w:ind w:left="720"/>
      </w:pPr>
      <w:r w:rsidRPr="005F7B89">
        <w:t>N</w:t>
      </w:r>
      <w:r w:rsidR="007C7333" w:rsidRPr="005F7B89">
        <w:t xml:space="preserve">otes on </w:t>
      </w:r>
      <w:r w:rsidR="007C7333" w:rsidRPr="005F7B89">
        <w:rPr>
          <w:b/>
        </w:rPr>
        <w:t>parody</w:t>
      </w:r>
      <w:r w:rsidR="007C7333" w:rsidRPr="005F7B89">
        <w:t>:</w:t>
      </w:r>
    </w:p>
    <w:p w:rsidR="005F7B89" w:rsidRDefault="005F7B89" w:rsidP="00E92C5E">
      <w:pPr>
        <w:ind w:left="720"/>
      </w:pPr>
    </w:p>
    <w:p w:rsidR="007C7333" w:rsidRDefault="007C7333" w:rsidP="00E92C5E">
      <w:pPr>
        <w:ind w:left="720"/>
      </w:pPr>
      <w:r>
        <w:t>First</w:t>
      </w:r>
      <w:r w:rsidR="005F7B89">
        <w:t>,</w:t>
      </w:r>
      <w:r>
        <w:t xml:space="preserve"> a definition from </w:t>
      </w:r>
      <w:r w:rsidRPr="005F7B89">
        <w:rPr>
          <w:u w:val="single"/>
        </w:rPr>
        <w:t>Wikipedia</w:t>
      </w:r>
      <w:r>
        <w:t>:  “</w:t>
      </w:r>
      <w:r w:rsidRPr="007C7333">
        <w:t xml:space="preserve">A </w:t>
      </w:r>
      <w:r w:rsidRPr="007C7333">
        <w:rPr>
          <w:b/>
          <w:bCs/>
        </w:rPr>
        <w:t>parody</w:t>
      </w:r>
      <w:r w:rsidRPr="007C7333">
        <w:t xml:space="preserve"> (also called </w:t>
      </w:r>
      <w:r w:rsidRPr="007C7333">
        <w:rPr>
          <w:b/>
          <w:bCs/>
        </w:rPr>
        <w:t>send-up</w:t>
      </w:r>
      <w:r w:rsidRPr="007C7333">
        <w:t xml:space="preserve">, </w:t>
      </w:r>
      <w:r w:rsidRPr="007C7333">
        <w:rPr>
          <w:b/>
          <w:bCs/>
        </w:rPr>
        <w:t>spoof</w:t>
      </w:r>
      <w:r w:rsidRPr="007C7333">
        <w:t xml:space="preserve"> or </w:t>
      </w:r>
      <w:r w:rsidRPr="007C7333">
        <w:rPr>
          <w:b/>
          <w:bCs/>
        </w:rPr>
        <w:t>lampoon</w:t>
      </w:r>
      <w:r w:rsidRPr="007C7333">
        <w:t xml:space="preserve">), in contemporary usage, is a work created to mock, comment on, or make fun at an original work, its subject, author, style, or some other target, by means of humorous, </w:t>
      </w:r>
      <w:hyperlink r:id="rId10" w:tooltip="Satire" w:history="1">
        <w:r w:rsidRPr="007E6FD8">
          <w:rPr>
            <w:rStyle w:val="Hyperlink"/>
            <w:color w:val="auto"/>
            <w:u w:val="none"/>
          </w:rPr>
          <w:t>satiric</w:t>
        </w:r>
      </w:hyperlink>
      <w:r w:rsidRPr="007C7333">
        <w:t xml:space="preserve"> or </w:t>
      </w:r>
      <w:hyperlink r:id="rId11" w:tooltip="Irony" w:history="1">
        <w:r w:rsidRPr="007E6FD8">
          <w:rPr>
            <w:rStyle w:val="Hyperlink"/>
            <w:color w:val="auto"/>
            <w:u w:val="none"/>
          </w:rPr>
          <w:t>ironic</w:t>
        </w:r>
      </w:hyperlink>
      <w:r w:rsidRPr="007C7333">
        <w:t xml:space="preserve"> imitation. As the literary theorist </w:t>
      </w:r>
      <w:hyperlink r:id="rId12" w:history="1">
        <w:r w:rsidRPr="007E6FD8">
          <w:rPr>
            <w:rStyle w:val="Hyperlink"/>
            <w:color w:val="auto"/>
            <w:u w:val="none"/>
          </w:rPr>
          <w:t>Linda Hutcheon</w:t>
        </w:r>
      </w:hyperlink>
      <w:r w:rsidR="007E6FD8">
        <w:t xml:space="preserve"> (2000: 7) puts it, ‘</w:t>
      </w:r>
      <w:r w:rsidRPr="007C7333">
        <w:t>parody … is imitation, not always at th</w:t>
      </w:r>
      <w:r w:rsidR="007E6FD8">
        <w:t>e expense of the parodied text.’</w:t>
      </w:r>
      <w:r w:rsidRPr="007C7333">
        <w:t xml:space="preserve"> Another critic, Simon Dentit</w:t>
      </w:r>
      <w:r w:rsidR="007E6FD8">
        <w:t>h (2000: 9), defines parody as ‘</w:t>
      </w:r>
      <w:r w:rsidRPr="007C7333">
        <w:t xml:space="preserve">any cultural practice which provides a relatively </w:t>
      </w:r>
      <w:hyperlink r:id="rId13" w:tooltip="Polemic" w:history="1">
        <w:r w:rsidRPr="007E6FD8">
          <w:rPr>
            <w:rStyle w:val="Hyperlink"/>
            <w:color w:val="auto"/>
            <w:u w:val="none"/>
          </w:rPr>
          <w:t>polemical</w:t>
        </w:r>
      </w:hyperlink>
      <w:r w:rsidRPr="007C7333">
        <w:t xml:space="preserve"> allusive imitation of another cultur</w:t>
      </w:r>
      <w:r w:rsidR="007E6FD8">
        <w:t>al production or practice.’</w:t>
      </w:r>
      <w:r w:rsidRPr="007C7333">
        <w:t xml:space="preserve"> Often, the most satisfying element of a good parody is seeing others mistake it for the genuine article.</w:t>
      </w:r>
      <w:r>
        <w:t>”</w:t>
      </w:r>
    </w:p>
    <w:p w:rsidR="005F7B89" w:rsidRDefault="005F7B89" w:rsidP="00E92C5E">
      <w:pPr>
        <w:ind w:left="720"/>
      </w:pPr>
    </w:p>
    <w:p w:rsidR="00097632" w:rsidRDefault="007C7333" w:rsidP="00E92C5E">
      <w:pPr>
        <w:ind w:left="720"/>
      </w:pPr>
      <w:r>
        <w:t xml:space="preserve">As with the documentary format, the optimal way to parody or spoof something is to use </w:t>
      </w:r>
      <w:r w:rsidR="007F7C52">
        <w:t>a</w:t>
      </w:r>
      <w:r>
        <w:t xml:space="preserve"> medium </w:t>
      </w:r>
      <w:r w:rsidR="007F7C52">
        <w:t>similar to</w:t>
      </w:r>
      <w:r>
        <w:t xml:space="preserve"> the thing being parodied.  Hence, a parody of a politician’s speech </w:t>
      </w:r>
      <w:r w:rsidR="007F7C52">
        <w:t>might</w:t>
      </w:r>
      <w:r>
        <w:t xml:space="preserve"> take the form of a public speech, and a </w:t>
      </w:r>
      <w:r w:rsidR="007F7C52">
        <w:t xml:space="preserve">spoof of a </w:t>
      </w:r>
      <w:r>
        <w:t xml:space="preserve">newspaper </w:t>
      </w:r>
      <w:r w:rsidR="007F7C52">
        <w:t xml:space="preserve">op-ed </w:t>
      </w:r>
      <w:r>
        <w:t xml:space="preserve">should resemble </w:t>
      </w:r>
      <w:r w:rsidR="007F7C52">
        <w:t>in form and method an</w:t>
      </w:r>
      <w:r>
        <w:t xml:space="preserve"> actual </w:t>
      </w:r>
      <w:r w:rsidR="007F7C52">
        <w:t>op-ed article</w:t>
      </w:r>
      <w:r w:rsidR="00230ECB">
        <w:t>.</w:t>
      </w:r>
      <w:r w:rsidR="00F903A7">
        <w:t xml:space="preserve">  A crucial point to remember is that parody is not simply about generating comedy</w:t>
      </w:r>
      <w:r w:rsidR="00BD01BC">
        <w:t xml:space="preserve"> or “making fun” of a subject</w:t>
      </w:r>
      <w:r w:rsidR="00F903A7">
        <w:t xml:space="preserve">; it is a complex reiteration (sometimes amplification) of a particular set of tropes or assumptions that might often go unnoticed in their original form.  For instance, we might think of the tropes that </w:t>
      </w:r>
      <w:r w:rsidR="007E6FD8">
        <w:t xml:space="preserve">Black comedian </w:t>
      </w:r>
      <w:r w:rsidR="00F903A7">
        <w:t xml:space="preserve">Eddie Murphy parodies in his 1984 SNL performance “White Like Me”:  </w:t>
      </w:r>
      <w:r w:rsidR="007F7C52">
        <w:t xml:space="preserve">using an expository journalistic tone similar to that used by John Howard Griffin in his 1961 book, </w:t>
      </w:r>
      <w:r w:rsidR="007F7C52" w:rsidRPr="007F7C52">
        <w:rPr>
          <w:i/>
        </w:rPr>
        <w:t>Black Like Me</w:t>
      </w:r>
      <w:r w:rsidR="007F7C52">
        <w:t>, Murphy</w:t>
      </w:r>
      <w:r w:rsidR="00F903A7">
        <w:t xml:space="preserve"> </w:t>
      </w:r>
      <w:r w:rsidR="007F7C52">
        <w:t xml:space="preserve">explores </w:t>
      </w:r>
      <w:r w:rsidR="007E6FD8">
        <w:t xml:space="preserve">and exposes a hidden </w:t>
      </w:r>
      <w:r w:rsidR="007F7C52">
        <w:t xml:space="preserve">world of race privilege where </w:t>
      </w:r>
      <w:r w:rsidR="00F903A7">
        <w:t>whites</w:t>
      </w:r>
      <w:r w:rsidR="007E6FD8">
        <w:t xml:space="preserve"> </w:t>
      </w:r>
      <w:r w:rsidR="00F903A7">
        <w:t>“giv</w:t>
      </w:r>
      <w:r w:rsidR="007F7C52">
        <w:t xml:space="preserve">e things to each other for free.”  Murphy’s performance of white manhood is excessively stiff (“they hold their butts real tight when they walk”) and he is flummoxed to discover that whites needn’t pay for their newspapers or apply for loans (they receive free money from banks overseen by other whites).  These excessive iterations of white privilege </w:t>
      </w:r>
      <w:r w:rsidR="00BD3DE9">
        <w:t>are humorous in large part because they are excessive but, more importantly, because they are grounded in the truth of actual race inequality</w:t>
      </w:r>
      <w:r w:rsidR="00A22CF0">
        <w:t xml:space="preserve"> and whites’ insouciant denial of this privilege.</w:t>
      </w:r>
      <w:r w:rsidR="00BD3DE9">
        <w:t xml:space="preserve">  A successful parody </w:t>
      </w:r>
      <w:r w:rsidR="008B4FC9">
        <w:t xml:space="preserve">of Makeover T.V. </w:t>
      </w:r>
      <w:r w:rsidR="00BD3DE9">
        <w:t xml:space="preserve">is similarly capable of revealing </w:t>
      </w:r>
      <w:r w:rsidR="008B4FC9">
        <w:t>the tropes and tactics through which “Before” and/or “After” bodies are managed to promote conventional understandings of authentic citizenship.</w:t>
      </w:r>
      <w:r w:rsidR="00BD01BC">
        <w:t xml:space="preserve"> </w:t>
      </w:r>
    </w:p>
    <w:p w:rsidR="00DC366E" w:rsidRDefault="00DC366E"/>
    <w:p w:rsidR="00973EA7" w:rsidRDefault="00E92C5E">
      <w:r>
        <w:rPr>
          <w:noProof/>
        </w:rPr>
        <w:drawing>
          <wp:inline distT="0" distB="0" distL="0" distR="0">
            <wp:extent cx="1686813" cy="1730817"/>
            <wp:effectExtent l="19050" t="0" r="8637"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1686813" cy="1730817"/>
                    </a:xfrm>
                    <a:prstGeom prst="rect">
                      <a:avLst/>
                    </a:prstGeom>
                    <a:noFill/>
                    <a:ln w="9525">
                      <a:noFill/>
                      <a:miter lim="800000"/>
                      <a:headEnd/>
                      <a:tailEnd/>
                    </a:ln>
                  </pic:spPr>
                </pic:pic>
              </a:graphicData>
            </a:graphic>
          </wp:inline>
        </w:drawing>
      </w:r>
      <w:r w:rsidRPr="00E92C5E">
        <w:t xml:space="preserve"> </w:t>
      </w:r>
      <w:r>
        <w:t xml:space="preserve">                                   </w:t>
      </w:r>
      <w:r>
        <w:rPr>
          <w:noProof/>
        </w:rPr>
        <w:drawing>
          <wp:inline distT="0" distB="0" distL="0" distR="0">
            <wp:extent cx="2254148" cy="1524000"/>
            <wp:effectExtent l="1905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2254148" cy="1524000"/>
                    </a:xfrm>
                    <a:prstGeom prst="rect">
                      <a:avLst/>
                    </a:prstGeom>
                    <a:noFill/>
                    <a:ln w="9525">
                      <a:noFill/>
                      <a:miter lim="800000"/>
                      <a:headEnd/>
                      <a:tailEnd/>
                    </a:ln>
                  </pic:spPr>
                </pic:pic>
              </a:graphicData>
            </a:graphic>
          </wp:inline>
        </w:drawing>
      </w:r>
    </w:p>
    <w:p w:rsidR="00564376" w:rsidRDefault="00564376" w:rsidP="00A22CF0"/>
    <w:sectPr w:rsidR="00564376" w:rsidSect="006665C9">
      <w:footerReference w:type="default" r:id="rId16"/>
      <w:pgSz w:w="12240" w:h="15840"/>
      <w:pgMar w:top="1440" w:right="1584" w:bottom="1440" w:left="1584"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4DE1" w:rsidRDefault="00E14DE1" w:rsidP="005F7B89">
      <w:r>
        <w:separator/>
      </w:r>
    </w:p>
  </w:endnote>
  <w:endnote w:type="continuationSeparator" w:id="0">
    <w:p w:rsidR="00E14DE1" w:rsidRDefault="00E14DE1" w:rsidP="005F7B89">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Poor Richard">
    <w:altName w:val="Helvetica Neue Black Condensed"/>
    <w:charset w:val="00"/>
    <w:family w:val="roman"/>
    <w:pitch w:val="variable"/>
    <w:sig w:usb0="00000003" w:usb1="00000000" w:usb2="00000000" w:usb3="00000000" w:csb0="00000001" w:csb1="00000000"/>
  </w:font>
  <w:font w:name="Brush Script MT">
    <w:altName w:val="Brush Script MT Italic"/>
    <w:charset w:val="00"/>
    <w:family w:val="script"/>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32016"/>
      <w:docPartObj>
        <w:docPartGallery w:val="Page Numbers (Bottom of Page)"/>
        <w:docPartUnique/>
      </w:docPartObj>
    </w:sdtPr>
    <w:sdtContent>
      <w:p w:rsidR="005F7B89" w:rsidRDefault="00905CE7">
        <w:pPr>
          <w:pStyle w:val="Footer"/>
          <w:jc w:val="center"/>
        </w:pPr>
        <w:fldSimple w:instr=" PAGE   \* MERGEFORMAT ">
          <w:r w:rsidR="007E6BA8">
            <w:rPr>
              <w:noProof/>
            </w:rPr>
            <w:t>1</w:t>
          </w:r>
        </w:fldSimple>
      </w:p>
    </w:sdtContent>
  </w:sdt>
  <w:p w:rsidR="005F7B89" w:rsidRDefault="005F7B89">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4DE1" w:rsidRDefault="00E14DE1" w:rsidP="005F7B89">
      <w:r>
        <w:separator/>
      </w:r>
    </w:p>
  </w:footnote>
  <w:footnote w:type="continuationSeparator" w:id="0">
    <w:p w:rsidR="00E14DE1" w:rsidRDefault="00E14DE1" w:rsidP="005F7B89">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72F6A"/>
    <w:multiLevelType w:val="hybridMultilevel"/>
    <w:tmpl w:val="5760818A"/>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
    <w:nsid w:val="358E5083"/>
    <w:multiLevelType w:val="hybridMultilevel"/>
    <w:tmpl w:val="CE5C3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451812"/>
    <w:multiLevelType w:val="hybridMultilevel"/>
    <w:tmpl w:val="3A2E7A5E"/>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
    <w:nsid w:val="68846694"/>
    <w:multiLevelType w:val="hybridMultilevel"/>
    <w:tmpl w:val="0A7C89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hdrShapeDefaults>
    <o:shapedefaults v:ext="edit" spidmax="2049"/>
  </w:hdrShapeDefaults>
  <w:footnotePr>
    <w:footnote w:id="-1"/>
    <w:footnote w:id="0"/>
  </w:footnotePr>
  <w:endnotePr>
    <w:endnote w:id="-1"/>
    <w:endnote w:id="0"/>
  </w:endnotePr>
  <w:compat/>
  <w:rsids>
    <w:rsidRoot w:val="00284C5A"/>
    <w:rsid w:val="00007ED8"/>
    <w:rsid w:val="00021519"/>
    <w:rsid w:val="00073DAC"/>
    <w:rsid w:val="00075B07"/>
    <w:rsid w:val="00097632"/>
    <w:rsid w:val="000B67FC"/>
    <w:rsid w:val="000D3777"/>
    <w:rsid w:val="000E1192"/>
    <w:rsid w:val="001145CF"/>
    <w:rsid w:val="00230ECB"/>
    <w:rsid w:val="002839FC"/>
    <w:rsid w:val="00284C5A"/>
    <w:rsid w:val="002855CF"/>
    <w:rsid w:val="002B2592"/>
    <w:rsid w:val="003B3E7C"/>
    <w:rsid w:val="004364A2"/>
    <w:rsid w:val="0053020E"/>
    <w:rsid w:val="00536398"/>
    <w:rsid w:val="00564376"/>
    <w:rsid w:val="005C112C"/>
    <w:rsid w:val="005F7B89"/>
    <w:rsid w:val="0060552E"/>
    <w:rsid w:val="00653C32"/>
    <w:rsid w:val="006665C9"/>
    <w:rsid w:val="006A77DE"/>
    <w:rsid w:val="006D7EA6"/>
    <w:rsid w:val="007C7333"/>
    <w:rsid w:val="007E6BA8"/>
    <w:rsid w:val="007E6FD8"/>
    <w:rsid w:val="007F7C52"/>
    <w:rsid w:val="00851609"/>
    <w:rsid w:val="008B4FC9"/>
    <w:rsid w:val="00905CE7"/>
    <w:rsid w:val="009172B4"/>
    <w:rsid w:val="00973EA7"/>
    <w:rsid w:val="009A313E"/>
    <w:rsid w:val="00A22CF0"/>
    <w:rsid w:val="00A85517"/>
    <w:rsid w:val="00BD01BC"/>
    <w:rsid w:val="00BD3DE9"/>
    <w:rsid w:val="00BF5C3A"/>
    <w:rsid w:val="00C6067F"/>
    <w:rsid w:val="00C65B5E"/>
    <w:rsid w:val="00CC2F47"/>
    <w:rsid w:val="00D261A6"/>
    <w:rsid w:val="00DA12C2"/>
    <w:rsid w:val="00DC366E"/>
    <w:rsid w:val="00DD68D0"/>
    <w:rsid w:val="00E14DE1"/>
    <w:rsid w:val="00E43D4E"/>
    <w:rsid w:val="00E92C5E"/>
    <w:rsid w:val="00F20FD0"/>
    <w:rsid w:val="00F405BC"/>
    <w:rsid w:val="00F66016"/>
    <w:rsid w:val="00F903A7"/>
  </w:rsids>
  <m:mathPr>
    <m:mathFont m:val="Georgia"/>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4C5A"/>
    <w:rPr>
      <w:rFonts w:ascii="Times New Roman" w:eastAsia="Times New Roman" w:hAnsi="Times New Roman"/>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6F0A64"/>
    <w:pPr>
      <w:ind w:left="720"/>
      <w:contextualSpacing/>
    </w:pPr>
  </w:style>
  <w:style w:type="character" w:styleId="CommentReference">
    <w:name w:val="annotation reference"/>
    <w:basedOn w:val="DefaultParagraphFont"/>
    <w:uiPriority w:val="99"/>
    <w:semiHidden/>
    <w:unhideWhenUsed/>
    <w:rsid w:val="00B51AC1"/>
    <w:rPr>
      <w:sz w:val="18"/>
      <w:szCs w:val="18"/>
    </w:rPr>
  </w:style>
  <w:style w:type="paragraph" w:styleId="CommentText">
    <w:name w:val="annotation text"/>
    <w:basedOn w:val="Normal"/>
    <w:link w:val="CommentTextChar"/>
    <w:uiPriority w:val="99"/>
    <w:semiHidden/>
    <w:unhideWhenUsed/>
    <w:rsid w:val="00B51AC1"/>
  </w:style>
  <w:style w:type="character" w:customStyle="1" w:styleId="CommentTextChar">
    <w:name w:val="Comment Text Char"/>
    <w:basedOn w:val="DefaultParagraphFont"/>
    <w:link w:val="CommentText"/>
    <w:uiPriority w:val="99"/>
    <w:semiHidden/>
    <w:rsid w:val="00B51AC1"/>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B51AC1"/>
    <w:rPr>
      <w:b/>
      <w:bCs/>
      <w:sz w:val="20"/>
      <w:szCs w:val="20"/>
    </w:rPr>
  </w:style>
  <w:style w:type="character" w:customStyle="1" w:styleId="CommentSubjectChar">
    <w:name w:val="Comment Subject Char"/>
    <w:basedOn w:val="CommentTextChar"/>
    <w:link w:val="CommentSubject"/>
    <w:uiPriority w:val="99"/>
    <w:semiHidden/>
    <w:rsid w:val="00B51AC1"/>
    <w:rPr>
      <w:b/>
      <w:bCs/>
    </w:rPr>
  </w:style>
  <w:style w:type="paragraph" w:styleId="BalloonText">
    <w:name w:val="Balloon Text"/>
    <w:basedOn w:val="Normal"/>
    <w:link w:val="BalloonTextChar"/>
    <w:uiPriority w:val="99"/>
    <w:semiHidden/>
    <w:unhideWhenUsed/>
    <w:rsid w:val="00B51AC1"/>
    <w:rPr>
      <w:rFonts w:ascii="Lucida Grande" w:hAnsi="Lucida Grande"/>
      <w:sz w:val="18"/>
      <w:szCs w:val="18"/>
    </w:rPr>
  </w:style>
  <w:style w:type="character" w:customStyle="1" w:styleId="BalloonTextChar">
    <w:name w:val="Balloon Text Char"/>
    <w:basedOn w:val="DefaultParagraphFont"/>
    <w:link w:val="BalloonText"/>
    <w:uiPriority w:val="99"/>
    <w:semiHidden/>
    <w:rsid w:val="00B51AC1"/>
    <w:rPr>
      <w:rFonts w:ascii="Lucida Grande" w:eastAsia="Times New Roman" w:hAnsi="Lucida Grande"/>
      <w:sz w:val="18"/>
      <w:szCs w:val="18"/>
    </w:rPr>
  </w:style>
  <w:style w:type="character" w:customStyle="1" w:styleId="ipa">
    <w:name w:val="ipa"/>
    <w:basedOn w:val="DefaultParagraphFont"/>
    <w:rsid w:val="007C7333"/>
  </w:style>
  <w:style w:type="character" w:styleId="Hyperlink">
    <w:name w:val="Hyperlink"/>
    <w:basedOn w:val="DefaultParagraphFont"/>
    <w:uiPriority w:val="99"/>
    <w:unhideWhenUsed/>
    <w:rsid w:val="007C7333"/>
    <w:rPr>
      <w:color w:val="0000FF"/>
      <w:u w:val="single"/>
    </w:rPr>
  </w:style>
  <w:style w:type="paragraph" w:styleId="Header">
    <w:name w:val="header"/>
    <w:basedOn w:val="Normal"/>
    <w:link w:val="HeaderChar"/>
    <w:rsid w:val="005F7B89"/>
    <w:pPr>
      <w:tabs>
        <w:tab w:val="center" w:pos="4680"/>
        <w:tab w:val="right" w:pos="9360"/>
      </w:tabs>
    </w:pPr>
  </w:style>
  <w:style w:type="character" w:customStyle="1" w:styleId="HeaderChar">
    <w:name w:val="Header Char"/>
    <w:basedOn w:val="DefaultParagraphFont"/>
    <w:link w:val="Header"/>
    <w:rsid w:val="005F7B89"/>
    <w:rPr>
      <w:rFonts w:ascii="Times New Roman" w:eastAsia="Times New Roman" w:hAnsi="Times New Roman"/>
      <w:sz w:val="24"/>
      <w:szCs w:val="24"/>
    </w:rPr>
  </w:style>
  <w:style w:type="paragraph" w:styleId="Footer">
    <w:name w:val="footer"/>
    <w:basedOn w:val="Normal"/>
    <w:link w:val="FooterChar"/>
    <w:uiPriority w:val="99"/>
    <w:rsid w:val="005F7B89"/>
    <w:pPr>
      <w:tabs>
        <w:tab w:val="center" w:pos="4680"/>
        <w:tab w:val="right" w:pos="9360"/>
      </w:tabs>
    </w:pPr>
  </w:style>
  <w:style w:type="character" w:customStyle="1" w:styleId="FooterChar">
    <w:name w:val="Footer Char"/>
    <w:basedOn w:val="DefaultParagraphFont"/>
    <w:link w:val="Footer"/>
    <w:uiPriority w:val="99"/>
    <w:rsid w:val="005F7B89"/>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en.wikipedia.org/wiki/Irony" TargetMode="External"/><Relationship Id="rId12" Type="http://schemas.openxmlformats.org/officeDocument/2006/relationships/hyperlink" Target="http://en.wikipedia.org/wiki/Linda_Hutcheon" TargetMode="External"/><Relationship Id="rId13" Type="http://schemas.openxmlformats.org/officeDocument/2006/relationships/hyperlink" Target="http://en.wikipedia.org/wiki/Polemic" TargetMode="External"/><Relationship Id="rId14" Type="http://schemas.openxmlformats.org/officeDocument/2006/relationships/image" Target="media/image3.png"/><Relationship Id="rId15" Type="http://schemas.openxmlformats.org/officeDocument/2006/relationships/image" Target="media/image4.png"/><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hyperlink" Target="http://yousendit.com" TargetMode="External"/><Relationship Id="rId10" Type="http://schemas.openxmlformats.org/officeDocument/2006/relationships/hyperlink" Target="http://en.wikipedia.org/wiki/Sati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1040</Words>
  <Characters>5932</Characters>
  <Application>Microsoft Macintosh Word</Application>
  <DocSecurity>0</DocSecurity>
  <Lines>49</Lines>
  <Paragraphs>11</Paragraphs>
  <ScaleCrop>false</ScaleCrop>
  <HeadingPairs>
    <vt:vector size="2" baseType="variant">
      <vt:variant>
        <vt:lpstr>Title</vt:lpstr>
      </vt:variant>
      <vt:variant>
        <vt:i4>1</vt:i4>
      </vt:variant>
    </vt:vector>
  </HeadingPairs>
  <TitlesOfParts>
    <vt:vector size="1" baseType="lpstr">
      <vt:lpstr>“Citizens carry with them different histories of rights and different memories of accomplishing citizenship</vt:lpstr>
    </vt:vector>
  </TitlesOfParts>
  <Company/>
  <LinksUpToDate>false</LinksUpToDate>
  <CharactersWithSpaces>7284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“Citizens carry with them different histories of rights and different memories of accomplishing citizenship</dc:title>
  <dc:creator>Stephanie May</dc:creator>
  <cp:lastModifiedBy>Ananda Martin-Caughey</cp:lastModifiedBy>
  <cp:revision>2</cp:revision>
  <cp:lastPrinted>2010-04-01T20:16:00Z</cp:lastPrinted>
  <dcterms:created xsi:type="dcterms:W3CDTF">2013-08-01T22:43:00Z</dcterms:created>
  <dcterms:modified xsi:type="dcterms:W3CDTF">2013-08-01T22:43:00Z</dcterms:modified>
</cp:coreProperties>
</file>