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08"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ook w:val="00A0"/>
      </w:tblPr>
      <w:tblGrid>
        <w:gridCol w:w="1908"/>
        <w:gridCol w:w="8100"/>
      </w:tblGrid>
      <w:tr w:rsidR="004C736E" w:rsidRPr="00F94DBE">
        <w:tc>
          <w:tcPr>
            <w:tcW w:w="1908" w:type="dxa"/>
          </w:tcPr>
          <w:p w:rsidR="004C736E" w:rsidRPr="00F94DBE" w:rsidRDefault="004C736E" w:rsidP="00F94DBE">
            <w:pPr>
              <w:spacing w:after="0" w:line="240" w:lineRule="auto"/>
              <w:jc w:val="right"/>
              <w:rPr>
                <w:b/>
              </w:rPr>
            </w:pPr>
            <w:r w:rsidRPr="00F94DBE">
              <w:rPr>
                <w:b/>
              </w:rPr>
              <w:t>Title of Unit</w:t>
            </w:r>
          </w:p>
        </w:tc>
        <w:tc>
          <w:tcPr>
            <w:tcW w:w="8100" w:type="dxa"/>
          </w:tcPr>
          <w:p w:rsidR="004C736E" w:rsidRPr="00F94DBE" w:rsidRDefault="004C736E" w:rsidP="00F94DBE">
            <w:pPr>
              <w:spacing w:after="0" w:line="240" w:lineRule="auto"/>
            </w:pPr>
            <w:r w:rsidRPr="00F94DBE">
              <w:t>Static is Dynamic</w:t>
            </w:r>
          </w:p>
        </w:tc>
      </w:tr>
      <w:tr w:rsidR="004C736E" w:rsidRPr="00F94DBE">
        <w:tc>
          <w:tcPr>
            <w:tcW w:w="1908" w:type="dxa"/>
          </w:tcPr>
          <w:p w:rsidR="004C736E" w:rsidRPr="00F94DBE" w:rsidRDefault="004C736E" w:rsidP="00F94DBE">
            <w:pPr>
              <w:spacing w:after="0" w:line="240" w:lineRule="auto"/>
              <w:jc w:val="right"/>
              <w:rPr>
                <w:b/>
              </w:rPr>
            </w:pPr>
            <w:r w:rsidRPr="00F94DBE">
              <w:rPr>
                <w:b/>
              </w:rPr>
              <w:t xml:space="preserve">Date and </w:t>
            </w:r>
          </w:p>
          <w:p w:rsidR="004C736E" w:rsidRPr="00F94DBE" w:rsidRDefault="004C736E" w:rsidP="00F94DBE">
            <w:pPr>
              <w:spacing w:after="0" w:line="240" w:lineRule="auto"/>
              <w:jc w:val="right"/>
              <w:rPr>
                <w:b/>
              </w:rPr>
            </w:pPr>
            <w:r w:rsidRPr="00F94DBE">
              <w:rPr>
                <w:b/>
              </w:rPr>
              <w:t>Location of SI</w:t>
            </w:r>
          </w:p>
        </w:tc>
        <w:tc>
          <w:tcPr>
            <w:tcW w:w="8100" w:type="dxa"/>
          </w:tcPr>
          <w:p w:rsidR="004C736E" w:rsidRPr="00F94DBE" w:rsidRDefault="004C736E" w:rsidP="00F94DBE">
            <w:pPr>
              <w:tabs>
                <w:tab w:val="left" w:pos="5760"/>
              </w:tabs>
              <w:spacing w:after="0" w:line="240" w:lineRule="auto"/>
            </w:pPr>
            <w:r w:rsidRPr="00F94DBE">
              <w:t>August 2013, Stony Brook</w:t>
            </w:r>
            <w:r w:rsidRPr="00F94DBE">
              <w:tab/>
            </w:r>
          </w:p>
        </w:tc>
      </w:tr>
      <w:tr w:rsidR="004C736E" w:rsidRPr="00F94DBE">
        <w:tc>
          <w:tcPr>
            <w:tcW w:w="1908" w:type="dxa"/>
          </w:tcPr>
          <w:p w:rsidR="004C736E" w:rsidRPr="00F94DBE" w:rsidRDefault="004C736E" w:rsidP="00F94DBE">
            <w:pPr>
              <w:spacing w:after="0" w:line="240" w:lineRule="auto"/>
              <w:jc w:val="right"/>
              <w:rPr>
                <w:b/>
              </w:rPr>
            </w:pPr>
            <w:r w:rsidRPr="00F94DBE">
              <w:rPr>
                <w:b/>
              </w:rPr>
              <w:t>Unit Developers &amp; Contact Information</w:t>
            </w:r>
          </w:p>
        </w:tc>
        <w:tc>
          <w:tcPr>
            <w:tcW w:w="8100" w:type="dxa"/>
          </w:tcPr>
          <w:p w:rsidR="004C736E" w:rsidRPr="00F94DBE" w:rsidRDefault="004C736E" w:rsidP="00F94DBE">
            <w:pPr>
              <w:spacing w:after="0" w:line="240" w:lineRule="auto"/>
            </w:pPr>
            <w:proofErr w:type="spellStart"/>
            <w:r w:rsidRPr="00F94DBE">
              <w:t>Kostia</w:t>
            </w:r>
            <w:proofErr w:type="spellEnd"/>
            <w:r w:rsidRPr="00F94DBE">
              <w:t xml:space="preserve"> Bergman – Northeastern &lt;k.bergman@neu.edu&gt;</w:t>
            </w:r>
          </w:p>
          <w:p w:rsidR="004C736E" w:rsidRPr="00F94DBE" w:rsidRDefault="004C736E" w:rsidP="00F94DBE">
            <w:pPr>
              <w:spacing w:after="0" w:line="240" w:lineRule="auto"/>
            </w:pPr>
            <w:r w:rsidRPr="00F94DBE">
              <w:t>Erin Cram – Northeastern &lt;e.cram@neu.edu&gt;</w:t>
            </w:r>
          </w:p>
          <w:p w:rsidR="004C736E" w:rsidRPr="00F94DBE" w:rsidRDefault="004C736E" w:rsidP="00F94DBE">
            <w:pPr>
              <w:spacing w:after="0" w:line="240" w:lineRule="auto"/>
            </w:pPr>
            <w:r w:rsidRPr="00F94DBE">
              <w:t>Wendy Smith – Northeastern &lt;w.smith@neu.edu&gt;</w:t>
            </w:r>
          </w:p>
          <w:p w:rsidR="004C736E" w:rsidRPr="00F94DBE" w:rsidRDefault="004C736E" w:rsidP="00F94DBE">
            <w:pPr>
              <w:spacing w:after="0" w:line="240" w:lineRule="auto"/>
            </w:pPr>
            <w:r w:rsidRPr="00F94DBE">
              <w:t xml:space="preserve">Scott </w:t>
            </w:r>
            <w:proofErr w:type="spellStart"/>
            <w:r w:rsidRPr="00F94DBE">
              <w:t>Dobrin</w:t>
            </w:r>
            <w:proofErr w:type="spellEnd"/>
            <w:r w:rsidRPr="00F94DBE">
              <w:t xml:space="preserve"> – University of Maine, Presque Isle &lt;scott.dobrin@umpi.edu&gt;</w:t>
            </w:r>
          </w:p>
          <w:p w:rsidR="004C736E" w:rsidRPr="00F94DBE" w:rsidRDefault="004C736E" w:rsidP="00F94DBE">
            <w:pPr>
              <w:spacing w:after="0" w:line="240" w:lineRule="auto"/>
            </w:pPr>
            <w:r w:rsidRPr="00F94DBE">
              <w:t>Rachael Hannah - University of Maine, Presque Isle &lt;rachael.hannah@maine.edu&gt;</w:t>
            </w:r>
          </w:p>
          <w:p w:rsidR="004C736E" w:rsidRPr="00F94DBE" w:rsidRDefault="004C736E" w:rsidP="00F94DBE">
            <w:pPr>
              <w:spacing w:after="0" w:line="240" w:lineRule="auto"/>
            </w:pPr>
            <w:r w:rsidRPr="00F94DBE">
              <w:t>Judith Roe - University of Maine, Presque Isle &lt;judith.roe@umpi.edu&gt;</w:t>
            </w:r>
          </w:p>
          <w:p w:rsidR="004C736E" w:rsidRPr="00F94DBE" w:rsidRDefault="004C736E" w:rsidP="00F94DBE">
            <w:pPr>
              <w:spacing w:after="0" w:line="240" w:lineRule="auto"/>
            </w:pPr>
          </w:p>
          <w:p w:rsidR="004C736E" w:rsidRPr="00F94DBE" w:rsidRDefault="004C736E" w:rsidP="00F94DBE">
            <w:pPr>
              <w:spacing w:after="0" w:line="240" w:lineRule="auto"/>
            </w:pPr>
            <w:r w:rsidRPr="00F94DBE">
              <w:t>Tamara Brenner – Harvard University – facilitator &lt;tamara_brenner@harvard.edu&gt;</w:t>
            </w:r>
          </w:p>
          <w:p w:rsidR="004C736E" w:rsidRPr="00F94DBE" w:rsidRDefault="004C736E" w:rsidP="00F94DBE">
            <w:pPr>
              <w:spacing w:after="0" w:line="240" w:lineRule="auto"/>
            </w:pPr>
            <w:r w:rsidRPr="00F94DBE">
              <w:t xml:space="preserve">Maurice </w:t>
            </w:r>
            <w:proofErr w:type="spellStart"/>
            <w:r w:rsidRPr="00F94DBE">
              <w:t>Kernan</w:t>
            </w:r>
            <w:proofErr w:type="spellEnd"/>
            <w:r w:rsidRPr="00F94DBE">
              <w:t xml:space="preserve"> – Stony Brook University – facilitator</w:t>
            </w:r>
          </w:p>
          <w:p w:rsidR="004C736E" w:rsidRPr="00F94DBE" w:rsidRDefault="004C736E" w:rsidP="00F94DBE">
            <w:pPr>
              <w:spacing w:after="0" w:line="240" w:lineRule="auto"/>
            </w:pPr>
            <w:r w:rsidRPr="00F94DBE">
              <w:t>&lt;</w:t>
            </w:r>
            <w:proofErr w:type="gramStart"/>
            <w:r w:rsidRPr="00F94DBE">
              <w:t>maurice.kernan@stonybrook.edu</w:t>
            </w:r>
            <w:proofErr w:type="gramEnd"/>
            <w:r w:rsidRPr="00F94DBE">
              <w:t>&gt;</w:t>
            </w:r>
          </w:p>
          <w:p w:rsidR="004C736E" w:rsidRPr="00F94DBE" w:rsidRDefault="004C736E" w:rsidP="00F94DBE">
            <w:pPr>
              <w:spacing w:after="0" w:line="240" w:lineRule="auto"/>
            </w:pPr>
          </w:p>
          <w:p w:rsidR="004C736E" w:rsidRPr="00F94DBE" w:rsidRDefault="004C736E" w:rsidP="00F94DBE">
            <w:pPr>
              <w:spacing w:after="0" w:line="240" w:lineRule="auto"/>
              <w:rPr>
                <w:i/>
                <w:color w:val="BFBFBF"/>
              </w:rPr>
            </w:pPr>
          </w:p>
        </w:tc>
      </w:tr>
      <w:tr w:rsidR="004C736E" w:rsidRPr="00F94DBE">
        <w:tc>
          <w:tcPr>
            <w:tcW w:w="1908" w:type="dxa"/>
            <w:vAlign w:val="center"/>
          </w:tcPr>
          <w:p w:rsidR="004C736E" w:rsidRPr="00F94DBE" w:rsidRDefault="004C736E" w:rsidP="00F94DBE">
            <w:pPr>
              <w:spacing w:after="0" w:line="240" w:lineRule="auto"/>
              <w:jc w:val="right"/>
              <w:rPr>
                <w:b/>
              </w:rPr>
            </w:pPr>
            <w:r w:rsidRPr="00F94DBE">
              <w:rPr>
                <w:b/>
              </w:rPr>
              <w:t>Context</w:t>
            </w:r>
          </w:p>
        </w:tc>
        <w:tc>
          <w:tcPr>
            <w:tcW w:w="8100" w:type="dxa"/>
          </w:tcPr>
          <w:p w:rsidR="004C736E" w:rsidRPr="00F94DBE" w:rsidRDefault="004C736E" w:rsidP="00F94DBE">
            <w:pPr>
              <w:spacing w:after="0" w:line="240" w:lineRule="auto"/>
              <w:rPr>
                <w:i/>
                <w:color w:val="A6A6A6"/>
              </w:rPr>
            </w:pPr>
            <w:r w:rsidRPr="00F94DBE">
              <w:rPr>
                <w:i/>
                <w:color w:val="A6A6A6"/>
              </w:rPr>
              <w:t>What kind of course is unit designed for?</w:t>
            </w:r>
          </w:p>
          <w:p w:rsidR="004C736E" w:rsidRPr="00F94DBE" w:rsidRDefault="004C736E" w:rsidP="00F94DBE">
            <w:pPr>
              <w:spacing w:after="0" w:line="240" w:lineRule="auto"/>
            </w:pPr>
            <w:r w:rsidRPr="00F94DBE">
              <w:t>Cell Biology – intermediate (sophomore/junior)</w:t>
            </w:r>
          </w:p>
          <w:p w:rsidR="004C736E" w:rsidRPr="00F94DBE" w:rsidRDefault="004C736E" w:rsidP="00F94DBE">
            <w:pPr>
              <w:spacing w:after="0" w:line="240" w:lineRule="auto"/>
            </w:pPr>
            <w:r w:rsidRPr="00F94DBE">
              <w:t xml:space="preserve"> </w:t>
            </w:r>
          </w:p>
          <w:p w:rsidR="004C736E" w:rsidRPr="00F94DBE" w:rsidRDefault="004C736E" w:rsidP="00F94DBE">
            <w:pPr>
              <w:spacing w:after="0" w:line="240" w:lineRule="auto"/>
              <w:rPr>
                <w:i/>
                <w:color w:val="A6A6A6"/>
              </w:rPr>
            </w:pPr>
            <w:r w:rsidRPr="00F94DBE">
              <w:rPr>
                <w:i/>
                <w:color w:val="A6A6A6"/>
              </w:rPr>
              <w:t>How long is unit?</w:t>
            </w:r>
          </w:p>
          <w:p w:rsidR="004C736E" w:rsidRPr="00F94DBE" w:rsidRDefault="004C736E" w:rsidP="00F94DBE">
            <w:pPr>
              <w:spacing w:after="0" w:line="240" w:lineRule="auto"/>
            </w:pPr>
            <w:r w:rsidRPr="00F94DBE">
              <w:t xml:space="preserve">2-3 class sessions (90 minutes) </w:t>
            </w:r>
          </w:p>
          <w:p w:rsidR="004C736E" w:rsidRPr="00F94DBE" w:rsidRDefault="004C736E" w:rsidP="00F94DBE">
            <w:pPr>
              <w:spacing w:after="0" w:line="240" w:lineRule="auto"/>
              <w:rPr>
                <w:color w:val="A6A6A6"/>
              </w:rPr>
            </w:pPr>
          </w:p>
          <w:p w:rsidR="004C736E" w:rsidRPr="00F94DBE" w:rsidRDefault="004C736E" w:rsidP="00F94DBE">
            <w:pPr>
              <w:spacing w:after="0" w:line="240" w:lineRule="auto"/>
              <w:rPr>
                <w:color w:val="A6A6A6"/>
              </w:rPr>
            </w:pPr>
            <w:r w:rsidRPr="00F94DBE">
              <w:rPr>
                <w:i/>
                <w:color w:val="A6A6A6"/>
              </w:rPr>
              <w:t>When will the unit be used in the course?</w:t>
            </w:r>
            <w:r w:rsidRPr="00F94DBE">
              <w:rPr>
                <w:color w:val="A6A6A6"/>
              </w:rPr>
              <w:t xml:space="preserve"> </w:t>
            </w:r>
          </w:p>
          <w:p w:rsidR="004C736E" w:rsidRPr="00F94DBE" w:rsidRDefault="004C736E" w:rsidP="00F94DBE">
            <w:pPr>
              <w:spacing w:after="0" w:line="240" w:lineRule="auto"/>
            </w:pPr>
            <w:r w:rsidRPr="00F94DBE">
              <w:t>Early – after refreshing basic vocabulary and concepts</w:t>
            </w:r>
          </w:p>
          <w:p w:rsidR="004C736E" w:rsidRPr="00F94DBE" w:rsidRDefault="004C736E" w:rsidP="00F94DBE">
            <w:pPr>
              <w:spacing w:after="0" w:line="240" w:lineRule="auto"/>
              <w:rPr>
                <w:color w:val="A6A6A6"/>
              </w:rPr>
            </w:pPr>
          </w:p>
          <w:p w:rsidR="004C736E" w:rsidRPr="00F94DBE" w:rsidRDefault="004C736E" w:rsidP="00F94DBE">
            <w:pPr>
              <w:spacing w:after="0" w:line="240" w:lineRule="auto"/>
            </w:pPr>
          </w:p>
        </w:tc>
      </w:tr>
      <w:tr w:rsidR="004C736E" w:rsidRPr="00F94DBE">
        <w:tc>
          <w:tcPr>
            <w:tcW w:w="1908" w:type="dxa"/>
          </w:tcPr>
          <w:p w:rsidR="004C736E" w:rsidRPr="00F94DBE" w:rsidRDefault="004C736E" w:rsidP="00F94DBE">
            <w:pPr>
              <w:spacing w:after="0" w:line="240" w:lineRule="auto"/>
              <w:jc w:val="right"/>
              <w:rPr>
                <w:b/>
              </w:rPr>
            </w:pPr>
            <w:r w:rsidRPr="00F94DBE">
              <w:rPr>
                <w:b/>
              </w:rPr>
              <w:t>Abstract</w:t>
            </w:r>
          </w:p>
          <w:p w:rsidR="004C736E" w:rsidRPr="00F94DBE" w:rsidRDefault="004C736E" w:rsidP="00F94DBE">
            <w:pPr>
              <w:spacing w:after="0" w:line="240" w:lineRule="auto"/>
              <w:jc w:val="right"/>
            </w:pPr>
            <w:r w:rsidRPr="00F94DBE">
              <w:t>(&lt; 200 words)</w:t>
            </w:r>
          </w:p>
        </w:tc>
        <w:tc>
          <w:tcPr>
            <w:tcW w:w="8100" w:type="dxa"/>
          </w:tcPr>
          <w:p w:rsidR="004C736E" w:rsidRPr="00F94DBE" w:rsidRDefault="004C736E" w:rsidP="00F94DBE">
            <w:pPr>
              <w:spacing w:after="0" w:line="240" w:lineRule="auto"/>
            </w:pPr>
            <w:r w:rsidRPr="00F94DBE">
              <w:t xml:space="preserve">This tidbit for an intermediate Cell Biology course encourages students to take a big-picture view of the cell. Students often enter cell biology thinking that the course will involve a simple march through the organelles. As teachers, we work to develop a broader view of cellular processes as integrated and dynamic. The tidbit uses a familiar item, a </w:t>
            </w:r>
            <w:proofErr w:type="gramStart"/>
            <w:r w:rsidRPr="00F94DBE">
              <w:t>building,</w:t>
            </w:r>
            <w:proofErr w:type="gramEnd"/>
            <w:r w:rsidRPr="00F94DBE">
              <w:t xml:space="preserve"> to inspire creative thinking about the dynamic processes needed to maintain cells. Following this lesson, students will be able to: a) compare cells and buildings with regard to processes required for maintenance and repair, b) identify at least two dynamic processes required to maintain and repair non-motile, non-dividing cells, and c) design an experiment to visualize dynamic maintenance processes in cells. The tidbit involves pairs of students brainstorming dynamic processes which occur in buildings or cells, switching pairs to focus more deeply on cellular processes, and ending with a bridge to experimental approaches. The tidbit is intended as a springboard for further study, which can accommodate a variety of subsequent steps in course plans.  </w:t>
            </w:r>
          </w:p>
          <w:p w:rsidR="004C736E" w:rsidRPr="00F94DBE" w:rsidRDefault="004C736E" w:rsidP="00F94DBE">
            <w:pPr>
              <w:spacing w:after="0" w:line="240" w:lineRule="auto"/>
            </w:pPr>
          </w:p>
        </w:tc>
      </w:tr>
      <w:tr w:rsidR="004C736E" w:rsidRPr="00F94DBE">
        <w:tc>
          <w:tcPr>
            <w:tcW w:w="1908" w:type="dxa"/>
          </w:tcPr>
          <w:p w:rsidR="004C736E" w:rsidRPr="00F94DBE" w:rsidRDefault="004C736E" w:rsidP="00F94DBE">
            <w:pPr>
              <w:spacing w:after="0" w:line="240" w:lineRule="auto"/>
              <w:jc w:val="right"/>
              <w:rPr>
                <w:b/>
              </w:rPr>
            </w:pPr>
            <w:r w:rsidRPr="00F94DBE">
              <w:rPr>
                <w:b/>
              </w:rPr>
              <w:t>Rationale</w:t>
            </w:r>
          </w:p>
          <w:p w:rsidR="004C736E" w:rsidRPr="00F94DBE" w:rsidRDefault="004C736E" w:rsidP="00F94DBE">
            <w:pPr>
              <w:spacing w:after="0" w:line="240" w:lineRule="auto"/>
              <w:jc w:val="center"/>
            </w:pPr>
          </w:p>
        </w:tc>
        <w:tc>
          <w:tcPr>
            <w:tcW w:w="8100" w:type="dxa"/>
          </w:tcPr>
          <w:p w:rsidR="004C736E" w:rsidRPr="00F94DBE" w:rsidRDefault="004C736E" w:rsidP="00F94DBE">
            <w:pPr>
              <w:spacing w:after="0" w:line="240" w:lineRule="auto"/>
              <w:rPr>
                <w:i/>
                <w:color w:val="BFBFBF"/>
              </w:rPr>
            </w:pPr>
            <w:r w:rsidRPr="00F94DBE">
              <w:rPr>
                <w:i/>
                <w:color w:val="BFBFBF"/>
              </w:rPr>
              <w:t xml:space="preserve">How did the idea for the unit arise? </w:t>
            </w:r>
          </w:p>
          <w:p w:rsidR="004C736E" w:rsidRPr="00F94DBE" w:rsidRDefault="004C736E" w:rsidP="00F94DBE">
            <w:pPr>
              <w:spacing w:after="0" w:line="240" w:lineRule="auto"/>
            </w:pPr>
            <w:r w:rsidRPr="00F94DBE">
              <w:t>Brainstorming during the Stony Brook NESI</w:t>
            </w:r>
          </w:p>
          <w:p w:rsidR="004C736E" w:rsidRPr="00F94DBE" w:rsidRDefault="004C736E" w:rsidP="00F94DBE">
            <w:pPr>
              <w:spacing w:after="0" w:line="240" w:lineRule="auto"/>
              <w:rPr>
                <w:i/>
                <w:color w:val="BFBFBF"/>
              </w:rPr>
            </w:pPr>
            <w:r w:rsidRPr="00F94DBE">
              <w:rPr>
                <w:i/>
                <w:color w:val="BFBFBF"/>
              </w:rPr>
              <w:t>Why was this topic chosen?</w:t>
            </w:r>
          </w:p>
          <w:p w:rsidR="004C736E" w:rsidRPr="00F94DBE" w:rsidRDefault="004C736E" w:rsidP="00F94DBE">
            <w:pPr>
              <w:spacing w:after="0" w:line="240" w:lineRule="auto"/>
            </w:pPr>
            <w:r w:rsidRPr="00F94DBE">
              <w:t>Utility and commonality for all group members.</w:t>
            </w:r>
          </w:p>
          <w:p w:rsidR="004C736E" w:rsidRPr="00F94DBE" w:rsidRDefault="004C736E" w:rsidP="00F94DBE">
            <w:pPr>
              <w:spacing w:after="0" w:line="240" w:lineRule="auto"/>
              <w:rPr>
                <w:i/>
                <w:color w:val="BFBFBF"/>
              </w:rPr>
            </w:pPr>
            <w:r w:rsidRPr="00F94DBE">
              <w:rPr>
                <w:i/>
                <w:color w:val="BFBFBF"/>
              </w:rPr>
              <w:t>What misconceptions or difficult topics are addressed</w:t>
            </w:r>
            <w:proofErr w:type="gramStart"/>
            <w:r w:rsidRPr="00F94DBE">
              <w:rPr>
                <w:i/>
                <w:color w:val="BFBFBF"/>
              </w:rPr>
              <w:t>?.</w:t>
            </w:r>
            <w:proofErr w:type="gramEnd"/>
          </w:p>
          <w:p w:rsidR="004C736E" w:rsidRPr="00F94DBE" w:rsidRDefault="004C736E" w:rsidP="00F94DBE">
            <w:pPr>
              <w:spacing w:after="0" w:line="240" w:lineRule="auto"/>
            </w:pPr>
            <w:r w:rsidRPr="00F94DBE">
              <w:t xml:space="preserve">There is a misconception that non-motile cells are static and require no upkeep.  All cells are dynamic.  </w:t>
            </w:r>
          </w:p>
        </w:tc>
      </w:tr>
      <w:tr w:rsidR="004C736E" w:rsidRPr="00F94DBE">
        <w:trPr>
          <w:trHeight w:val="1877"/>
        </w:trPr>
        <w:tc>
          <w:tcPr>
            <w:tcW w:w="1908" w:type="dxa"/>
          </w:tcPr>
          <w:p w:rsidR="004C736E" w:rsidRPr="00F94DBE" w:rsidRDefault="004C736E" w:rsidP="00F94DBE">
            <w:pPr>
              <w:spacing w:after="0" w:line="240" w:lineRule="auto"/>
              <w:jc w:val="right"/>
              <w:rPr>
                <w:b/>
              </w:rPr>
            </w:pPr>
            <w:r w:rsidRPr="00F94DBE">
              <w:rPr>
                <w:b/>
              </w:rPr>
              <w:t xml:space="preserve">Learning Goals: </w:t>
            </w:r>
            <w:r w:rsidRPr="00F94DBE">
              <w:t>what students will know, understand, and be able to do; includes content knowledge, attitudes, &amp; skills</w:t>
            </w:r>
            <w:r w:rsidRPr="00F94DBE">
              <w:rPr>
                <w:b/>
              </w:rPr>
              <w:t xml:space="preserve"> </w:t>
            </w:r>
          </w:p>
        </w:tc>
        <w:tc>
          <w:tcPr>
            <w:tcW w:w="8100" w:type="dxa"/>
          </w:tcPr>
          <w:p w:rsidR="004C736E" w:rsidRPr="00F94DBE" w:rsidRDefault="004C736E" w:rsidP="00F94DBE">
            <w:pPr>
              <w:spacing w:after="0" w:line="240" w:lineRule="auto"/>
            </w:pPr>
            <w:r w:rsidRPr="00F94DBE">
              <w:t>Students will understand:</w:t>
            </w:r>
          </w:p>
          <w:p w:rsidR="004C736E" w:rsidRPr="00F94DBE" w:rsidRDefault="004C736E" w:rsidP="00F94DBE">
            <w:pPr>
              <w:spacing w:after="0" w:line="240" w:lineRule="auto"/>
            </w:pPr>
            <w:r w:rsidRPr="00F94DBE">
              <w:t>1. Tissues are composed of specialized cells</w:t>
            </w:r>
          </w:p>
          <w:p w:rsidR="004C736E" w:rsidRPr="00F94DBE" w:rsidRDefault="004C736E" w:rsidP="00F94DBE">
            <w:pPr>
              <w:spacing w:after="0" w:line="240" w:lineRule="auto"/>
            </w:pPr>
            <w:r w:rsidRPr="00F94DBE">
              <w:t>2. Structures and functions of cells within tissues are interrelated</w:t>
            </w:r>
          </w:p>
          <w:p w:rsidR="004C736E" w:rsidRPr="00F94DBE" w:rsidRDefault="004C736E" w:rsidP="00F94DBE">
            <w:pPr>
              <w:spacing w:after="0" w:line="240" w:lineRule="auto"/>
            </w:pPr>
            <w:r w:rsidRPr="00F94DBE">
              <w:t>3. Cellular specialization depends upon adjacent cells and matrix</w:t>
            </w:r>
          </w:p>
          <w:p w:rsidR="004C736E" w:rsidRPr="00F94DBE" w:rsidRDefault="004C736E" w:rsidP="00F94DBE">
            <w:pPr>
              <w:spacing w:after="0" w:line="240" w:lineRule="auto"/>
            </w:pPr>
            <w:r w:rsidRPr="00F94DBE">
              <w:t>4. Maintenance of cellular structure involves dynamic processes</w:t>
            </w:r>
          </w:p>
          <w:p w:rsidR="004C736E" w:rsidRPr="00F94DBE" w:rsidRDefault="004C736E" w:rsidP="00F94DBE">
            <w:pPr>
              <w:spacing w:after="0" w:line="240" w:lineRule="auto"/>
              <w:rPr>
                <w:b/>
              </w:rPr>
            </w:pPr>
          </w:p>
          <w:p w:rsidR="004C736E" w:rsidRPr="00F94DBE" w:rsidRDefault="004C736E" w:rsidP="00F94DBE">
            <w:pPr>
              <w:spacing w:after="0" w:line="240" w:lineRule="auto"/>
              <w:rPr>
                <w:b/>
              </w:rPr>
            </w:pPr>
          </w:p>
        </w:tc>
      </w:tr>
      <w:tr w:rsidR="004C736E" w:rsidRPr="00F94DBE">
        <w:trPr>
          <w:trHeight w:val="980"/>
        </w:trPr>
        <w:tc>
          <w:tcPr>
            <w:tcW w:w="1908" w:type="dxa"/>
          </w:tcPr>
          <w:p w:rsidR="004C736E" w:rsidRPr="00F94DBE" w:rsidRDefault="004C736E" w:rsidP="00F94DBE">
            <w:pPr>
              <w:spacing w:after="0" w:line="240" w:lineRule="auto"/>
              <w:jc w:val="right"/>
            </w:pPr>
            <w:r w:rsidRPr="00F94DBE">
              <w:rPr>
                <w:b/>
              </w:rPr>
              <w:t xml:space="preserve">Learning Outcomes: </w:t>
            </w:r>
            <w:r w:rsidRPr="00F94DBE">
              <w:t>Student behaviors or performances that will indicate they have successfully accomplished the goals</w:t>
            </w:r>
          </w:p>
        </w:tc>
        <w:tc>
          <w:tcPr>
            <w:tcW w:w="8100" w:type="dxa"/>
          </w:tcPr>
          <w:p w:rsidR="004C736E" w:rsidRPr="00F94DBE" w:rsidRDefault="004C736E" w:rsidP="00F94DBE">
            <w:pPr>
              <w:spacing w:after="0" w:line="240" w:lineRule="auto"/>
            </w:pPr>
            <w:r w:rsidRPr="00F94DBE">
              <w:t>Students will be able to:</w:t>
            </w:r>
          </w:p>
          <w:p w:rsidR="004C736E" w:rsidRPr="00F94DBE" w:rsidRDefault="004C736E" w:rsidP="00F94DBE">
            <w:pPr>
              <w:spacing w:after="0" w:line="240" w:lineRule="auto"/>
            </w:pPr>
            <w:r w:rsidRPr="00F94DBE">
              <w:t>4a. Draw comparisons between cells and buildings with regard to processes required for maintenance and repair</w:t>
            </w:r>
          </w:p>
          <w:p w:rsidR="004C736E" w:rsidRPr="00F94DBE" w:rsidRDefault="004C736E" w:rsidP="00F94DBE">
            <w:pPr>
              <w:spacing w:after="0" w:line="240" w:lineRule="auto"/>
            </w:pPr>
            <w:r w:rsidRPr="00F94DBE">
              <w:t>4b. Identify at least 2 dynamic processes required to maintain and repair non-motile, non-dividing cells</w:t>
            </w:r>
          </w:p>
          <w:p w:rsidR="004C736E" w:rsidRPr="00F94DBE" w:rsidRDefault="004C736E" w:rsidP="00F94DBE">
            <w:pPr>
              <w:spacing w:after="0" w:line="240" w:lineRule="auto"/>
            </w:pPr>
            <w:r w:rsidRPr="00F94DBE">
              <w:t>4c. Design an experiment to visualize dynamic maintenance processes in cells</w:t>
            </w:r>
          </w:p>
          <w:p w:rsidR="004C736E" w:rsidRPr="00F94DBE" w:rsidRDefault="004C736E" w:rsidP="00F94DBE">
            <w:pPr>
              <w:spacing w:after="0" w:line="240" w:lineRule="auto"/>
            </w:pPr>
          </w:p>
        </w:tc>
      </w:tr>
    </w:tbl>
    <w:p w:rsidR="004C736E" w:rsidRDefault="004C736E"/>
    <w:p w:rsidR="004C736E" w:rsidRDefault="004C736E"/>
    <w:p w:rsidR="004C736E" w:rsidRDefault="004C736E"/>
    <w:p w:rsidR="004C736E" w:rsidRDefault="004C736E"/>
    <w:tbl>
      <w:tblPr>
        <w:tblW w:w="10008"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ook w:val="00A0"/>
      </w:tblPr>
      <w:tblGrid>
        <w:gridCol w:w="3336"/>
        <w:gridCol w:w="3336"/>
        <w:gridCol w:w="3336"/>
      </w:tblGrid>
      <w:tr w:rsidR="004C736E" w:rsidRPr="00F94DBE">
        <w:trPr>
          <w:trHeight w:val="377"/>
        </w:trPr>
        <w:tc>
          <w:tcPr>
            <w:tcW w:w="10008" w:type="dxa"/>
            <w:gridSpan w:val="3"/>
          </w:tcPr>
          <w:p w:rsidR="004C736E" w:rsidRPr="00F94DBE" w:rsidRDefault="004C736E" w:rsidP="00F94DBE">
            <w:pPr>
              <w:spacing w:after="0" w:line="240" w:lineRule="auto"/>
              <w:jc w:val="center"/>
              <w:rPr>
                <w:b/>
              </w:rPr>
            </w:pPr>
            <w:r w:rsidRPr="00F94DBE">
              <w:rPr>
                <w:b/>
                <w:sz w:val="24"/>
              </w:rPr>
              <w:t>Incorporation of Scientific Teaching Themes</w:t>
            </w:r>
          </w:p>
        </w:tc>
      </w:tr>
      <w:tr w:rsidR="004C736E" w:rsidRPr="00F94DBE">
        <w:trPr>
          <w:trHeight w:val="305"/>
        </w:trPr>
        <w:tc>
          <w:tcPr>
            <w:tcW w:w="3336" w:type="dxa"/>
          </w:tcPr>
          <w:p w:rsidR="004C736E" w:rsidRPr="00F94DBE" w:rsidRDefault="004C736E" w:rsidP="00F94DBE">
            <w:pPr>
              <w:spacing w:after="0" w:line="240" w:lineRule="auto"/>
              <w:jc w:val="center"/>
              <w:rPr>
                <w:b/>
              </w:rPr>
            </w:pPr>
            <w:r w:rsidRPr="00F94DBE">
              <w:rPr>
                <w:b/>
              </w:rPr>
              <w:t>Active Learning</w:t>
            </w:r>
          </w:p>
        </w:tc>
        <w:tc>
          <w:tcPr>
            <w:tcW w:w="3336" w:type="dxa"/>
          </w:tcPr>
          <w:p w:rsidR="004C736E" w:rsidRPr="00F94DBE" w:rsidRDefault="004C736E" w:rsidP="00F94DBE">
            <w:pPr>
              <w:spacing w:after="0" w:line="240" w:lineRule="auto"/>
              <w:jc w:val="center"/>
              <w:rPr>
                <w:b/>
              </w:rPr>
            </w:pPr>
            <w:r w:rsidRPr="00F94DBE">
              <w:rPr>
                <w:b/>
              </w:rPr>
              <w:t>Assessment</w:t>
            </w:r>
          </w:p>
        </w:tc>
        <w:tc>
          <w:tcPr>
            <w:tcW w:w="3336" w:type="dxa"/>
          </w:tcPr>
          <w:p w:rsidR="004C736E" w:rsidRPr="00F94DBE" w:rsidRDefault="004C736E" w:rsidP="00F94DBE">
            <w:pPr>
              <w:spacing w:after="0" w:line="240" w:lineRule="auto"/>
              <w:jc w:val="center"/>
              <w:rPr>
                <w:b/>
              </w:rPr>
            </w:pPr>
            <w:r w:rsidRPr="00F94DBE">
              <w:rPr>
                <w:b/>
              </w:rPr>
              <w:t>Diversity</w:t>
            </w:r>
          </w:p>
        </w:tc>
      </w:tr>
      <w:tr w:rsidR="004C736E" w:rsidRPr="00F94DBE">
        <w:trPr>
          <w:trHeight w:val="1167"/>
        </w:trPr>
        <w:tc>
          <w:tcPr>
            <w:tcW w:w="3336" w:type="dxa"/>
          </w:tcPr>
          <w:p w:rsidR="004C736E" w:rsidRPr="00F94DBE" w:rsidRDefault="004C736E" w:rsidP="00F94DBE">
            <w:pPr>
              <w:spacing w:after="0" w:line="240" w:lineRule="auto"/>
              <w:jc w:val="center"/>
            </w:pPr>
            <w:r w:rsidRPr="00F94DBE">
              <w:t>How students will engage actively in learning the concepts</w:t>
            </w:r>
          </w:p>
        </w:tc>
        <w:tc>
          <w:tcPr>
            <w:tcW w:w="3336" w:type="dxa"/>
          </w:tcPr>
          <w:p w:rsidR="004C736E" w:rsidRPr="00F94DBE" w:rsidRDefault="004C736E" w:rsidP="00F94DBE">
            <w:pPr>
              <w:spacing w:after="0" w:line="240" w:lineRule="auto"/>
              <w:jc w:val="center"/>
            </w:pPr>
            <w:r w:rsidRPr="00F94DBE">
              <w:t>How teachers will measure learning; how students will self-evaluate learning</w:t>
            </w:r>
          </w:p>
        </w:tc>
        <w:tc>
          <w:tcPr>
            <w:tcW w:w="3336" w:type="dxa"/>
          </w:tcPr>
          <w:p w:rsidR="004C736E" w:rsidRPr="00F94DBE" w:rsidRDefault="004C736E" w:rsidP="00F94DBE">
            <w:pPr>
              <w:spacing w:after="0" w:line="240" w:lineRule="auto"/>
              <w:jc w:val="center"/>
            </w:pPr>
            <w:r w:rsidRPr="00F94DBE">
              <w:t>How the unit is designed to include participants with a variety of experiences, abilities, and characteristics</w:t>
            </w:r>
          </w:p>
        </w:tc>
      </w:tr>
      <w:tr w:rsidR="004C736E" w:rsidRPr="00F94DBE">
        <w:trPr>
          <w:trHeight w:val="3570"/>
        </w:trPr>
        <w:tc>
          <w:tcPr>
            <w:tcW w:w="3336" w:type="dxa"/>
          </w:tcPr>
          <w:p w:rsidR="004C736E" w:rsidRPr="00F94DBE" w:rsidRDefault="004C736E" w:rsidP="00F94DBE">
            <w:pPr>
              <w:spacing w:after="0" w:line="240" w:lineRule="auto"/>
              <w:rPr>
                <w:i/>
              </w:rPr>
            </w:pPr>
            <w:r w:rsidRPr="00F94DBE">
              <w:rPr>
                <w:i/>
              </w:rPr>
              <w:t>Activities outside of class:</w:t>
            </w:r>
          </w:p>
          <w:p w:rsidR="004C736E" w:rsidRPr="00F94DBE" w:rsidRDefault="004C736E" w:rsidP="00F94DBE">
            <w:pPr>
              <w:spacing w:after="0" w:line="240" w:lineRule="auto"/>
            </w:pPr>
            <w:r w:rsidRPr="00F94DBE">
              <w:t>Before class: Review cellular structures.</w:t>
            </w:r>
          </w:p>
          <w:p w:rsidR="004C736E" w:rsidRPr="00F94DBE" w:rsidRDefault="004C736E" w:rsidP="00F94DBE">
            <w:pPr>
              <w:spacing w:after="0" w:line="240" w:lineRule="auto"/>
            </w:pPr>
            <w:r w:rsidRPr="00F94DBE">
              <w:t>After class: Read the assigned paper investigating a dynamic cellular process, focusing on Figure 1.</w:t>
            </w:r>
          </w:p>
          <w:p w:rsidR="004C736E" w:rsidRPr="00F94DBE" w:rsidRDefault="004C736E" w:rsidP="00F94DBE">
            <w:pPr>
              <w:spacing w:after="0" w:line="240" w:lineRule="auto"/>
            </w:pPr>
            <w:r w:rsidRPr="00F94DBE">
              <w:t>–Write a 1-page synopsis of Figure 1: hypothesis, methods, controls, variables, results, conclusion</w:t>
            </w:r>
          </w:p>
          <w:p w:rsidR="004C736E" w:rsidRPr="00F94DBE" w:rsidRDefault="004C736E" w:rsidP="00F94DBE">
            <w:pPr>
              <w:spacing w:after="0" w:line="240" w:lineRule="auto"/>
            </w:pPr>
            <w:r w:rsidRPr="00F94DBE">
              <w:t>–Outline an experiment using a GFP-labeled protein to study a different process identified by the class.</w:t>
            </w:r>
          </w:p>
          <w:p w:rsidR="004C736E" w:rsidRPr="00F94DBE" w:rsidRDefault="004C736E" w:rsidP="00F94DBE">
            <w:pPr>
              <w:spacing w:after="0" w:line="240" w:lineRule="auto"/>
              <w:rPr>
                <w:i/>
              </w:rPr>
            </w:pPr>
          </w:p>
          <w:p w:rsidR="004C736E" w:rsidRPr="00F94DBE" w:rsidRDefault="004C736E" w:rsidP="00F94DBE">
            <w:pPr>
              <w:spacing w:after="0" w:line="240" w:lineRule="auto"/>
              <w:rPr>
                <w:i/>
              </w:rPr>
            </w:pPr>
            <w:r w:rsidRPr="00F94DBE">
              <w:rPr>
                <w:i/>
              </w:rPr>
              <w:t>Activities in class:</w:t>
            </w:r>
          </w:p>
          <w:p w:rsidR="004C736E" w:rsidRPr="00F94DBE" w:rsidRDefault="004C736E" w:rsidP="00F94DBE">
            <w:pPr>
              <w:spacing w:after="0" w:line="240" w:lineRule="auto"/>
            </w:pPr>
            <w:r w:rsidRPr="00F94DBE">
              <w:t>Introduction by instructor.</w:t>
            </w:r>
          </w:p>
          <w:p w:rsidR="004C736E" w:rsidRPr="00F94DBE" w:rsidRDefault="004C736E" w:rsidP="00F94DBE">
            <w:pPr>
              <w:spacing w:after="0" w:line="240" w:lineRule="auto"/>
            </w:pPr>
            <w:r w:rsidRPr="00F94DBE">
              <w:t>Tidbit.</w:t>
            </w:r>
          </w:p>
          <w:p w:rsidR="004C736E" w:rsidRPr="00F94DBE" w:rsidRDefault="004C736E" w:rsidP="00F94DBE">
            <w:pPr>
              <w:spacing w:after="0" w:line="240" w:lineRule="auto"/>
            </w:pPr>
          </w:p>
          <w:p w:rsidR="004C736E" w:rsidRPr="00F94DBE" w:rsidRDefault="004C736E" w:rsidP="00F94DBE">
            <w:pPr>
              <w:spacing w:after="0" w:line="240" w:lineRule="auto"/>
            </w:pPr>
            <w:r w:rsidRPr="00F94DBE">
              <w:rPr>
                <w:i/>
              </w:rPr>
              <w:t>Activities during tidbit</w:t>
            </w:r>
            <w:r w:rsidRPr="00F94DBE">
              <w:t>:</w:t>
            </w:r>
          </w:p>
          <w:p w:rsidR="004C736E" w:rsidRPr="00F94DBE" w:rsidRDefault="004C736E" w:rsidP="00F94DBE">
            <w:pPr>
              <w:spacing w:after="0" w:line="240" w:lineRule="auto"/>
              <w:rPr>
                <w:b/>
                <w:bCs/>
              </w:rPr>
            </w:pPr>
            <w:r w:rsidRPr="00F94DBE">
              <w:rPr>
                <w:b/>
                <w:bCs/>
              </w:rPr>
              <w:t xml:space="preserve"> </w:t>
            </w:r>
          </w:p>
          <w:p w:rsidR="004C736E" w:rsidRPr="00F94DBE" w:rsidRDefault="004C736E" w:rsidP="00F94DBE">
            <w:pPr>
              <w:spacing w:after="0" w:line="240" w:lineRule="auto"/>
            </w:pPr>
            <w:r w:rsidRPr="00F94DBE">
              <w:t>Pair brainstorm: Pairs of students list or sketch dynamic processes that are needed to maintain cells or buildings</w:t>
            </w:r>
          </w:p>
          <w:p w:rsidR="004C736E" w:rsidRPr="00F94DBE" w:rsidRDefault="004C736E" w:rsidP="00F94DBE">
            <w:pPr>
              <w:spacing w:after="0" w:line="240" w:lineRule="auto"/>
            </w:pPr>
          </w:p>
          <w:p w:rsidR="004C736E" w:rsidRPr="00F94DBE" w:rsidRDefault="004C736E" w:rsidP="00F94DBE">
            <w:pPr>
              <w:spacing w:after="0" w:line="240" w:lineRule="auto"/>
            </w:pPr>
            <w:r w:rsidRPr="00F94DBE">
              <w:t xml:space="preserve">Jigsaw: </w:t>
            </w:r>
            <w:r w:rsidRPr="00F94DBE">
              <w:tab/>
              <w:t>Pairs of students share ideas about dynamic processes needed to maintain and repair cells</w:t>
            </w:r>
          </w:p>
          <w:p w:rsidR="004C736E" w:rsidRPr="00F94DBE" w:rsidRDefault="004C736E" w:rsidP="00F94DBE">
            <w:pPr>
              <w:spacing w:after="0" w:line="240" w:lineRule="auto"/>
            </w:pPr>
          </w:p>
          <w:p w:rsidR="004C736E" w:rsidRPr="00F94DBE" w:rsidRDefault="004C736E" w:rsidP="00F94DBE">
            <w:pPr>
              <w:spacing w:after="0" w:line="240" w:lineRule="auto"/>
            </w:pPr>
            <w:r w:rsidRPr="00F94DBE">
              <w:t xml:space="preserve">Assess: </w:t>
            </w:r>
            <w:r w:rsidRPr="00F94DBE">
              <w:tab/>
              <w:t>Individual students write a 1-Minute Paper describing what they think is the strongest analogy. A more advanced activity would be a short paper critiquing the cells-as-buildings analogy,</w:t>
            </w:r>
          </w:p>
          <w:p w:rsidR="004C736E" w:rsidRPr="00F94DBE" w:rsidRDefault="004C736E" w:rsidP="00F94DBE">
            <w:pPr>
              <w:spacing w:after="0" w:line="240" w:lineRule="auto"/>
            </w:pPr>
          </w:p>
          <w:p w:rsidR="004C736E" w:rsidRPr="00F94DBE" w:rsidRDefault="004C736E" w:rsidP="00F94DBE">
            <w:pPr>
              <w:spacing w:after="0" w:line="240" w:lineRule="auto"/>
            </w:pPr>
          </w:p>
          <w:p w:rsidR="004C736E" w:rsidRPr="00F94DBE" w:rsidRDefault="004C736E" w:rsidP="00F94DBE">
            <w:pPr>
              <w:spacing w:after="0" w:line="240" w:lineRule="auto"/>
            </w:pPr>
          </w:p>
          <w:p w:rsidR="004C736E" w:rsidRPr="00F94DBE" w:rsidRDefault="004C736E" w:rsidP="00F94DBE">
            <w:pPr>
              <w:spacing w:after="0" w:line="240" w:lineRule="auto"/>
            </w:pPr>
          </w:p>
          <w:p w:rsidR="004C736E" w:rsidRPr="00F94DBE" w:rsidRDefault="004C736E" w:rsidP="00F94DBE">
            <w:pPr>
              <w:spacing w:after="0" w:line="240" w:lineRule="auto"/>
            </w:pPr>
          </w:p>
          <w:p w:rsidR="004C736E" w:rsidRPr="00F94DBE" w:rsidRDefault="004C736E" w:rsidP="00F94DBE">
            <w:pPr>
              <w:spacing w:after="0" w:line="240" w:lineRule="auto"/>
            </w:pPr>
          </w:p>
          <w:p w:rsidR="004C736E" w:rsidRPr="00F94DBE" w:rsidRDefault="004C736E" w:rsidP="00F94DBE">
            <w:pPr>
              <w:spacing w:after="0" w:line="240" w:lineRule="auto"/>
            </w:pPr>
          </w:p>
          <w:p w:rsidR="004C736E" w:rsidRPr="00F94DBE" w:rsidRDefault="004C736E" w:rsidP="00F94DBE">
            <w:pPr>
              <w:spacing w:after="0" w:line="240" w:lineRule="auto"/>
            </w:pPr>
          </w:p>
          <w:p w:rsidR="004C736E" w:rsidRPr="00F94DBE" w:rsidRDefault="004C736E" w:rsidP="00F94DBE">
            <w:pPr>
              <w:spacing w:after="0" w:line="240" w:lineRule="auto"/>
            </w:pPr>
          </w:p>
          <w:p w:rsidR="004C736E" w:rsidRPr="00F94DBE" w:rsidRDefault="004C736E" w:rsidP="00F94DBE">
            <w:pPr>
              <w:spacing w:after="0" w:line="240" w:lineRule="auto"/>
            </w:pPr>
          </w:p>
          <w:p w:rsidR="004C736E" w:rsidRPr="00F94DBE" w:rsidRDefault="004C736E" w:rsidP="00F94DBE">
            <w:pPr>
              <w:spacing w:after="0" w:line="240" w:lineRule="auto"/>
            </w:pPr>
          </w:p>
          <w:p w:rsidR="004C736E" w:rsidRPr="00F94DBE" w:rsidRDefault="004C736E" w:rsidP="00F94DBE">
            <w:pPr>
              <w:spacing w:after="0" w:line="240" w:lineRule="auto"/>
            </w:pPr>
          </w:p>
          <w:p w:rsidR="004C736E" w:rsidRPr="00F94DBE" w:rsidRDefault="004C736E" w:rsidP="00F94DBE">
            <w:pPr>
              <w:spacing w:after="0" w:line="240" w:lineRule="auto"/>
            </w:pPr>
          </w:p>
          <w:p w:rsidR="004C736E" w:rsidRPr="00F94DBE" w:rsidRDefault="004C736E" w:rsidP="00F94DBE">
            <w:pPr>
              <w:spacing w:after="0" w:line="240" w:lineRule="auto"/>
            </w:pPr>
          </w:p>
          <w:p w:rsidR="004C736E" w:rsidRPr="00F94DBE" w:rsidRDefault="004C736E" w:rsidP="00F94DBE">
            <w:pPr>
              <w:spacing w:after="0" w:line="240" w:lineRule="auto"/>
              <w:rPr>
                <w:b/>
              </w:rPr>
            </w:pPr>
          </w:p>
        </w:tc>
        <w:tc>
          <w:tcPr>
            <w:tcW w:w="3336" w:type="dxa"/>
          </w:tcPr>
          <w:p w:rsidR="004C736E" w:rsidRPr="00F94DBE" w:rsidRDefault="004C736E" w:rsidP="00F94DBE">
            <w:pPr>
              <w:spacing w:after="0" w:line="240" w:lineRule="auto"/>
              <w:rPr>
                <w:i/>
              </w:rPr>
            </w:pPr>
            <w:r w:rsidRPr="00F94DBE">
              <w:rPr>
                <w:i/>
              </w:rPr>
              <w:t>Pre-assessments:</w:t>
            </w:r>
          </w:p>
          <w:p w:rsidR="004C736E" w:rsidRPr="00F94DBE" w:rsidRDefault="004C736E" w:rsidP="00F94DBE">
            <w:pPr>
              <w:spacing w:after="0" w:line="240" w:lineRule="auto"/>
            </w:pPr>
            <w:r w:rsidRPr="00F94DBE">
              <w:t>None</w:t>
            </w:r>
          </w:p>
          <w:p w:rsidR="004C736E" w:rsidRPr="00F94DBE" w:rsidRDefault="004C736E" w:rsidP="00F94DBE">
            <w:pPr>
              <w:spacing w:after="0" w:line="240" w:lineRule="auto"/>
            </w:pPr>
          </w:p>
          <w:p w:rsidR="004C736E" w:rsidRPr="00F94DBE" w:rsidRDefault="004C736E" w:rsidP="00F94DBE">
            <w:pPr>
              <w:spacing w:after="0" w:line="240" w:lineRule="auto"/>
            </w:pPr>
          </w:p>
          <w:p w:rsidR="004C736E" w:rsidRPr="00F94DBE" w:rsidRDefault="004C736E" w:rsidP="00F94DBE">
            <w:pPr>
              <w:spacing w:after="0" w:line="240" w:lineRule="auto"/>
            </w:pPr>
          </w:p>
          <w:p w:rsidR="004C736E" w:rsidRPr="00F94DBE" w:rsidRDefault="004C736E" w:rsidP="00F94DBE">
            <w:pPr>
              <w:spacing w:after="0" w:line="240" w:lineRule="auto"/>
            </w:pPr>
          </w:p>
          <w:p w:rsidR="004C736E" w:rsidRPr="00F94DBE" w:rsidRDefault="004C736E" w:rsidP="00F94DBE">
            <w:pPr>
              <w:spacing w:after="0" w:line="240" w:lineRule="auto"/>
              <w:rPr>
                <w:i/>
              </w:rPr>
            </w:pPr>
            <w:r w:rsidRPr="00F94DBE">
              <w:rPr>
                <w:i/>
              </w:rPr>
              <w:t>Post-tidbit assessments:</w:t>
            </w:r>
          </w:p>
          <w:p w:rsidR="004C736E" w:rsidRPr="00F94DBE" w:rsidRDefault="004C736E" w:rsidP="00F94DBE">
            <w:pPr>
              <w:spacing w:after="0" w:line="240" w:lineRule="auto"/>
            </w:pPr>
            <w:proofErr w:type="gramStart"/>
            <w:r w:rsidRPr="00F94DBE">
              <w:t>homework</w:t>
            </w:r>
            <w:proofErr w:type="gramEnd"/>
          </w:p>
        </w:tc>
        <w:tc>
          <w:tcPr>
            <w:tcW w:w="3336" w:type="dxa"/>
          </w:tcPr>
          <w:p w:rsidR="004C736E" w:rsidRPr="00F94DBE" w:rsidRDefault="004C736E" w:rsidP="00F94DBE">
            <w:pPr>
              <w:pStyle w:val="ListParagraph"/>
              <w:spacing w:after="0" w:line="240" w:lineRule="auto"/>
              <w:ind w:left="360"/>
            </w:pPr>
          </w:p>
          <w:p w:rsidR="004C736E" w:rsidRPr="00F94DBE" w:rsidRDefault="004C736E" w:rsidP="00F94DBE">
            <w:pPr>
              <w:spacing w:after="0" w:line="240" w:lineRule="auto"/>
            </w:pPr>
            <w:r w:rsidRPr="00F94DBE">
              <w:t>•Students bring diverse perspectives to the concept of building maintenance and repair</w:t>
            </w:r>
          </w:p>
          <w:p w:rsidR="004C736E" w:rsidRPr="00F94DBE" w:rsidRDefault="004C736E" w:rsidP="00F94DBE">
            <w:pPr>
              <w:spacing w:after="0" w:line="240" w:lineRule="auto"/>
            </w:pPr>
            <w:r w:rsidRPr="00F94DBE">
              <w:t>•Activities accommodate multiple learning styles</w:t>
            </w:r>
          </w:p>
          <w:p w:rsidR="004C736E" w:rsidRPr="00F94DBE" w:rsidRDefault="004C736E" w:rsidP="00F94DBE">
            <w:pPr>
              <w:spacing w:after="0" w:line="240" w:lineRule="auto"/>
            </w:pPr>
            <w:r w:rsidRPr="00F94DBE">
              <w:t>•Activities promote participation by different personality types</w:t>
            </w:r>
          </w:p>
          <w:p w:rsidR="004C736E" w:rsidRPr="00F94DBE" w:rsidRDefault="004C736E" w:rsidP="00F94DBE">
            <w:pPr>
              <w:spacing w:after="0" w:line="240" w:lineRule="auto"/>
            </w:pPr>
            <w:r w:rsidRPr="00F94DBE">
              <w:t>•Minimal cost</w:t>
            </w:r>
          </w:p>
          <w:p w:rsidR="004C736E" w:rsidRPr="00F94DBE" w:rsidRDefault="004C736E" w:rsidP="00F94DBE">
            <w:pPr>
              <w:spacing w:after="0" w:line="240" w:lineRule="auto"/>
            </w:pPr>
          </w:p>
        </w:tc>
      </w:tr>
    </w:tbl>
    <w:p w:rsidR="004C736E" w:rsidRDefault="004C736E">
      <w:pPr>
        <w:rPr>
          <w:rStyle w:val="IntenseEmphasis"/>
        </w:rPr>
      </w:pPr>
    </w:p>
    <w:p w:rsidR="004C736E" w:rsidRDefault="004C736E">
      <w:pPr>
        <w:rPr>
          <w:rStyle w:val="SubtleEmphasis"/>
        </w:rPr>
      </w:pPr>
    </w:p>
    <w:p w:rsidR="004C736E" w:rsidRDefault="004C736E">
      <w:pPr>
        <w:rPr>
          <w:rStyle w:val="SubtleEmphasis"/>
        </w:rPr>
      </w:pPr>
    </w:p>
    <w:p w:rsidR="004C736E" w:rsidRPr="009D0940" w:rsidRDefault="004C736E" w:rsidP="009D0940">
      <w:pPr>
        <w:pBdr>
          <w:bottom w:val="single" w:sz="4" w:space="1" w:color="C2D69B"/>
        </w:pBdr>
        <w:rPr>
          <w:rStyle w:val="SubtleEmphasis"/>
        </w:rPr>
      </w:pPr>
      <w:r w:rsidRPr="00C417B0">
        <w:rPr>
          <w:rStyle w:val="SubtleEmphasis"/>
          <w:b/>
          <w:color w:val="auto"/>
          <w:sz w:val="28"/>
        </w:rPr>
        <w:t>Sample</w:t>
      </w:r>
      <w:r w:rsidRPr="009D0940">
        <w:rPr>
          <w:rStyle w:val="SubtleEmphasis"/>
          <w:color w:val="auto"/>
          <w:sz w:val="28"/>
        </w:rPr>
        <w:t xml:space="preserve"> Presentation Plan (</w:t>
      </w:r>
      <w:r>
        <w:rPr>
          <w:rStyle w:val="SubtleEmphasis"/>
          <w:color w:val="auto"/>
          <w:sz w:val="28"/>
        </w:rPr>
        <w:t>general</w:t>
      </w:r>
      <w:r w:rsidRPr="009D0940">
        <w:rPr>
          <w:rStyle w:val="SubtleEmphasis"/>
          <w:color w:val="auto"/>
          <w:sz w:val="28"/>
        </w:rPr>
        <w:t xml:space="preserve"> schedule with approximate timing for unit)</w:t>
      </w:r>
    </w:p>
    <w:tbl>
      <w:tblPr>
        <w:tblW w:w="0" w:type="auto"/>
        <w:tblBorders>
          <w:top w:val="single" w:sz="8" w:space="0" w:color="9BBB59"/>
          <w:left w:val="single" w:sz="8" w:space="0" w:color="9BBB59"/>
          <w:bottom w:val="single" w:sz="8" w:space="0" w:color="9BBB59"/>
          <w:right w:val="single" w:sz="8" w:space="0" w:color="9BBB59"/>
        </w:tblBorders>
        <w:tblLook w:val="00A0"/>
      </w:tblPr>
      <w:tblGrid>
        <w:gridCol w:w="1855"/>
        <w:gridCol w:w="2520"/>
        <w:gridCol w:w="2610"/>
        <w:gridCol w:w="3258"/>
      </w:tblGrid>
      <w:tr w:rsidR="004C736E" w:rsidRPr="00F94DBE">
        <w:tc>
          <w:tcPr>
            <w:tcW w:w="10243" w:type="dxa"/>
            <w:gridSpan w:val="4"/>
            <w:tcBorders>
              <w:top w:val="single" w:sz="8" w:space="0" w:color="9BBB59"/>
            </w:tcBorders>
          </w:tcPr>
          <w:p w:rsidR="004C736E" w:rsidRPr="00F94DBE" w:rsidRDefault="004C736E" w:rsidP="00F94DBE">
            <w:pPr>
              <w:spacing w:after="0" w:line="240" w:lineRule="auto"/>
              <w:rPr>
                <w:b/>
                <w:bCs/>
              </w:rPr>
            </w:pPr>
            <w:r w:rsidRPr="00F94DBE">
              <w:rPr>
                <w:b/>
                <w:bCs/>
              </w:rPr>
              <w:t xml:space="preserve">Session </w:t>
            </w:r>
            <w:proofErr w:type="gramStart"/>
            <w:r w:rsidRPr="00F94DBE">
              <w:rPr>
                <w:b/>
                <w:bCs/>
              </w:rPr>
              <w:t xml:space="preserve">1  </w:t>
            </w:r>
            <w:proofErr w:type="gramEnd"/>
          </w:p>
        </w:tc>
      </w:tr>
      <w:tr w:rsidR="004C736E" w:rsidRPr="00F94DBE">
        <w:tc>
          <w:tcPr>
            <w:tcW w:w="1855" w:type="dxa"/>
            <w:tcBorders>
              <w:top w:val="single" w:sz="8" w:space="0" w:color="9BBB59"/>
              <w:bottom w:val="single" w:sz="8" w:space="0" w:color="9BBB59"/>
            </w:tcBorders>
          </w:tcPr>
          <w:p w:rsidR="004C736E" w:rsidRPr="00F94DBE" w:rsidRDefault="004C736E" w:rsidP="00F94DBE">
            <w:pPr>
              <w:spacing w:after="0" w:line="240" w:lineRule="auto"/>
              <w:jc w:val="right"/>
              <w:rPr>
                <w:b/>
                <w:bCs/>
              </w:rPr>
            </w:pPr>
            <w:r w:rsidRPr="00F94DBE">
              <w:rPr>
                <w:b/>
                <w:bCs/>
              </w:rPr>
              <w:t>Time (min)</w:t>
            </w:r>
          </w:p>
        </w:tc>
        <w:tc>
          <w:tcPr>
            <w:tcW w:w="2520" w:type="dxa"/>
            <w:tcBorders>
              <w:top w:val="single" w:sz="8" w:space="0" w:color="9BBB59"/>
              <w:bottom w:val="single" w:sz="8" w:space="0" w:color="9BBB59"/>
            </w:tcBorders>
          </w:tcPr>
          <w:p w:rsidR="004C736E" w:rsidRPr="00F94DBE" w:rsidRDefault="004C736E" w:rsidP="00F94DBE">
            <w:pPr>
              <w:spacing w:after="0" w:line="240" w:lineRule="auto"/>
            </w:pPr>
            <w:r w:rsidRPr="00F94DBE">
              <w:t>Learning Outcome(s)</w:t>
            </w:r>
          </w:p>
        </w:tc>
        <w:tc>
          <w:tcPr>
            <w:tcW w:w="2610" w:type="dxa"/>
            <w:tcBorders>
              <w:top w:val="single" w:sz="8" w:space="0" w:color="9BBB59"/>
              <w:bottom w:val="single" w:sz="8" w:space="0" w:color="9BBB59"/>
            </w:tcBorders>
          </w:tcPr>
          <w:p w:rsidR="004C736E" w:rsidRPr="00F94DBE" w:rsidRDefault="004C736E" w:rsidP="00F94DBE">
            <w:pPr>
              <w:spacing w:after="0" w:line="240" w:lineRule="auto"/>
            </w:pPr>
            <w:r w:rsidRPr="00F94DBE">
              <w:t>Activity/assessment</w:t>
            </w:r>
          </w:p>
        </w:tc>
        <w:tc>
          <w:tcPr>
            <w:tcW w:w="3258" w:type="dxa"/>
            <w:tcBorders>
              <w:top w:val="single" w:sz="8" w:space="0" w:color="9BBB59"/>
              <w:bottom w:val="single" w:sz="8" w:space="0" w:color="9BBB59"/>
            </w:tcBorders>
          </w:tcPr>
          <w:p w:rsidR="004C736E" w:rsidRPr="00F94DBE" w:rsidRDefault="004C736E" w:rsidP="00F94DBE">
            <w:pPr>
              <w:spacing w:after="0" w:line="240" w:lineRule="auto"/>
            </w:pPr>
            <w:r w:rsidRPr="00F94DBE">
              <w:t>Explanation, notes, suggestions, tips</w:t>
            </w:r>
          </w:p>
        </w:tc>
      </w:tr>
      <w:tr w:rsidR="004C736E" w:rsidRPr="00F94DBE">
        <w:tc>
          <w:tcPr>
            <w:tcW w:w="1855" w:type="dxa"/>
          </w:tcPr>
          <w:p w:rsidR="004C736E" w:rsidRPr="00F94DBE" w:rsidRDefault="004C736E" w:rsidP="00F94DBE">
            <w:pPr>
              <w:spacing w:after="0" w:line="240" w:lineRule="auto"/>
              <w:jc w:val="right"/>
              <w:rPr>
                <w:b/>
                <w:bCs/>
                <w:i/>
                <w:color w:val="BFBFBF"/>
              </w:rPr>
            </w:pPr>
            <w:r w:rsidRPr="00F94DBE">
              <w:rPr>
                <w:bCs/>
                <w:i/>
                <w:color w:val="BFBFBF"/>
              </w:rPr>
              <w:t xml:space="preserve">Enter approx. class time for </w:t>
            </w:r>
            <w:proofErr w:type="gramStart"/>
            <w:r w:rsidRPr="00F94DBE">
              <w:rPr>
                <w:bCs/>
                <w:i/>
                <w:color w:val="BFBFBF"/>
              </w:rPr>
              <w:t>learning  activity</w:t>
            </w:r>
            <w:proofErr w:type="gramEnd"/>
            <w:r w:rsidRPr="00F94DBE">
              <w:rPr>
                <w:bCs/>
                <w:i/>
                <w:color w:val="BFBFBF"/>
              </w:rPr>
              <w:t xml:space="preserve"> #1</w:t>
            </w:r>
          </w:p>
          <w:p w:rsidR="004C736E" w:rsidRPr="00F94DBE" w:rsidRDefault="004C736E" w:rsidP="00F94DBE">
            <w:pPr>
              <w:pStyle w:val="ListParagraph"/>
              <w:spacing w:after="0" w:line="240" w:lineRule="auto"/>
              <w:ind w:left="360"/>
              <w:rPr>
                <w:b/>
                <w:bCs/>
              </w:rPr>
            </w:pPr>
            <w:r w:rsidRPr="00F94DBE">
              <w:rPr>
                <w:b/>
                <w:bCs/>
              </w:rPr>
              <w:t>15 minutes</w:t>
            </w:r>
          </w:p>
          <w:p w:rsidR="004C736E" w:rsidRPr="00F94DBE" w:rsidRDefault="004C736E" w:rsidP="00F94DBE">
            <w:pPr>
              <w:spacing w:after="0" w:line="240" w:lineRule="auto"/>
              <w:jc w:val="right"/>
              <w:rPr>
                <w:b/>
                <w:bCs/>
                <w:i/>
                <w:color w:val="BFBFBF"/>
              </w:rPr>
            </w:pPr>
          </w:p>
        </w:tc>
        <w:tc>
          <w:tcPr>
            <w:tcW w:w="2520" w:type="dxa"/>
          </w:tcPr>
          <w:p w:rsidR="004C736E" w:rsidRPr="00F94DBE" w:rsidRDefault="004C736E" w:rsidP="00F94DBE">
            <w:pPr>
              <w:pStyle w:val="ListParagraph"/>
              <w:spacing w:after="0" w:line="240" w:lineRule="auto"/>
              <w:ind w:left="360"/>
            </w:pPr>
          </w:p>
          <w:p w:rsidR="004C736E" w:rsidRPr="00F94DBE" w:rsidRDefault="004C736E" w:rsidP="00F94DBE">
            <w:pPr>
              <w:spacing w:after="0" w:line="240" w:lineRule="auto"/>
              <w:ind w:left="395" w:hanging="395"/>
            </w:pPr>
            <w:r w:rsidRPr="00F94DBE">
              <w:t>a. Draw comparisons between cells and buildings   with regard to processes required for maintenance and repair</w:t>
            </w:r>
          </w:p>
          <w:p w:rsidR="004C736E" w:rsidRPr="00F94DBE" w:rsidRDefault="004C736E" w:rsidP="00F94DBE">
            <w:pPr>
              <w:pStyle w:val="ListParagraph"/>
              <w:spacing w:after="0" w:line="240" w:lineRule="auto"/>
              <w:ind w:left="395" w:hanging="395"/>
            </w:pPr>
          </w:p>
          <w:p w:rsidR="004C736E" w:rsidRPr="00F94DBE" w:rsidRDefault="004C736E" w:rsidP="00F94DBE">
            <w:pPr>
              <w:pStyle w:val="ListParagraph"/>
              <w:spacing w:after="0" w:line="240" w:lineRule="auto"/>
              <w:ind w:left="395" w:hanging="395"/>
            </w:pPr>
            <w:r w:rsidRPr="00F94DBE">
              <w:t>b. Identify at least 2 dynamic processes required to maintain and repair non-motile, non-dividing cells</w:t>
            </w:r>
          </w:p>
          <w:p w:rsidR="004C736E" w:rsidRPr="00F94DBE" w:rsidRDefault="004C736E" w:rsidP="00F94DBE">
            <w:pPr>
              <w:pStyle w:val="ListParagraph"/>
              <w:spacing w:after="0" w:line="240" w:lineRule="auto"/>
              <w:ind w:left="395" w:hanging="395"/>
            </w:pPr>
          </w:p>
          <w:p w:rsidR="004C736E" w:rsidRPr="00F94DBE" w:rsidRDefault="004C736E" w:rsidP="00F94DBE">
            <w:pPr>
              <w:pStyle w:val="ListParagraph"/>
              <w:spacing w:after="0" w:line="240" w:lineRule="auto"/>
              <w:ind w:left="395" w:hanging="395"/>
            </w:pPr>
            <w:r w:rsidRPr="00F94DBE">
              <w:t>c. Design an experiment to visualize dynamic maintenance processes in cells</w:t>
            </w:r>
          </w:p>
          <w:p w:rsidR="004C736E" w:rsidRPr="00F94DBE" w:rsidRDefault="004C736E" w:rsidP="00F94DBE">
            <w:pPr>
              <w:pStyle w:val="ListParagraph"/>
              <w:spacing w:after="0" w:line="240" w:lineRule="auto"/>
              <w:ind w:left="360"/>
            </w:pPr>
          </w:p>
          <w:p w:rsidR="004C736E" w:rsidRPr="00F94DBE" w:rsidRDefault="004C736E" w:rsidP="00F94DBE">
            <w:pPr>
              <w:spacing w:after="0" w:line="240" w:lineRule="auto"/>
            </w:pPr>
          </w:p>
          <w:p w:rsidR="004C736E" w:rsidRPr="00F94DBE" w:rsidRDefault="004C736E" w:rsidP="00F94DBE">
            <w:pPr>
              <w:pStyle w:val="ListParagraph"/>
              <w:spacing w:after="0" w:line="240" w:lineRule="auto"/>
              <w:ind w:left="360"/>
            </w:pPr>
          </w:p>
          <w:p w:rsidR="004C736E" w:rsidRPr="00F94DBE" w:rsidRDefault="004C736E" w:rsidP="00F94DBE">
            <w:pPr>
              <w:pStyle w:val="ListParagraph"/>
              <w:spacing w:after="0" w:line="240" w:lineRule="auto"/>
              <w:ind w:left="360"/>
            </w:pPr>
          </w:p>
          <w:p w:rsidR="004C736E" w:rsidRPr="00F94DBE" w:rsidRDefault="004C736E" w:rsidP="00F94DBE">
            <w:pPr>
              <w:pStyle w:val="ListParagraph"/>
              <w:spacing w:after="0" w:line="240" w:lineRule="auto"/>
              <w:ind w:left="360"/>
            </w:pPr>
          </w:p>
          <w:p w:rsidR="004C736E" w:rsidRPr="00F94DBE" w:rsidRDefault="004C736E" w:rsidP="00F94DBE">
            <w:pPr>
              <w:pStyle w:val="ListParagraph"/>
              <w:spacing w:after="0" w:line="240" w:lineRule="auto"/>
              <w:ind w:left="360"/>
            </w:pPr>
          </w:p>
          <w:p w:rsidR="004C736E" w:rsidRPr="00F94DBE" w:rsidRDefault="004C736E" w:rsidP="00F94DBE">
            <w:pPr>
              <w:pStyle w:val="ListParagraph"/>
              <w:spacing w:after="0" w:line="240" w:lineRule="auto"/>
              <w:ind w:left="360"/>
            </w:pPr>
          </w:p>
        </w:tc>
        <w:tc>
          <w:tcPr>
            <w:tcW w:w="2610" w:type="dxa"/>
          </w:tcPr>
          <w:p w:rsidR="004C736E" w:rsidRPr="00F94DBE" w:rsidRDefault="004C736E" w:rsidP="00F94DBE">
            <w:pPr>
              <w:spacing w:after="0" w:line="240" w:lineRule="auto"/>
            </w:pPr>
          </w:p>
          <w:p w:rsidR="004C736E" w:rsidRPr="00F94DBE" w:rsidRDefault="004C736E" w:rsidP="00F94DBE">
            <w:pPr>
              <w:pStyle w:val="ListParagraph"/>
              <w:spacing w:after="0" w:line="240" w:lineRule="auto"/>
              <w:rPr>
                <w:b/>
              </w:rPr>
            </w:pPr>
          </w:p>
          <w:p w:rsidR="004C736E" w:rsidRPr="00F94DBE" w:rsidRDefault="004C736E" w:rsidP="00F94DBE">
            <w:pPr>
              <w:pStyle w:val="ListParagraph"/>
              <w:spacing w:after="0" w:line="240" w:lineRule="auto"/>
            </w:pPr>
            <w:r w:rsidRPr="00F94DBE">
              <w:t>2 person brainstorm</w:t>
            </w:r>
          </w:p>
          <w:p w:rsidR="004C736E" w:rsidRPr="00F94DBE" w:rsidRDefault="004C736E" w:rsidP="00F94DBE">
            <w:pPr>
              <w:pStyle w:val="ListParagraph"/>
              <w:spacing w:after="0" w:line="240" w:lineRule="auto"/>
            </w:pPr>
            <w:r w:rsidRPr="00F94DBE">
              <w:t>2 person jigsaw pair-share</w:t>
            </w:r>
          </w:p>
          <w:p w:rsidR="004C736E" w:rsidRPr="00F94DBE" w:rsidRDefault="004C736E" w:rsidP="00F94DBE">
            <w:pPr>
              <w:pStyle w:val="ListParagraph"/>
              <w:spacing w:after="0" w:line="240" w:lineRule="auto"/>
            </w:pPr>
          </w:p>
          <w:p w:rsidR="004C736E" w:rsidRPr="00F94DBE" w:rsidRDefault="004C736E" w:rsidP="00F94DBE">
            <w:pPr>
              <w:pStyle w:val="ListParagraph"/>
              <w:spacing w:after="0" w:line="240" w:lineRule="auto"/>
            </w:pPr>
          </w:p>
          <w:p w:rsidR="004C736E" w:rsidRPr="00F94DBE" w:rsidRDefault="004C736E" w:rsidP="00F94DBE">
            <w:pPr>
              <w:pStyle w:val="ListParagraph"/>
              <w:spacing w:after="0" w:line="240" w:lineRule="auto"/>
            </w:pPr>
          </w:p>
          <w:p w:rsidR="004C736E" w:rsidRPr="00F94DBE" w:rsidRDefault="004C736E" w:rsidP="00F94DBE">
            <w:pPr>
              <w:pStyle w:val="ListParagraph"/>
              <w:spacing w:after="0" w:line="240" w:lineRule="auto"/>
            </w:pPr>
            <w:r w:rsidRPr="00F94DBE">
              <w:t>Group Share/ teacher wraps up</w:t>
            </w:r>
          </w:p>
          <w:p w:rsidR="004C736E" w:rsidRPr="00F94DBE" w:rsidRDefault="004C736E" w:rsidP="00F94DBE">
            <w:pPr>
              <w:pStyle w:val="ListParagraph"/>
              <w:spacing w:after="0" w:line="240" w:lineRule="auto"/>
            </w:pPr>
          </w:p>
          <w:p w:rsidR="004C736E" w:rsidRPr="00F94DBE" w:rsidRDefault="004C736E" w:rsidP="00F94DBE">
            <w:pPr>
              <w:pStyle w:val="ListParagraph"/>
              <w:spacing w:after="0" w:line="240" w:lineRule="auto"/>
            </w:pPr>
            <w:r w:rsidRPr="00F94DBE">
              <w:t>One-minute paper</w:t>
            </w:r>
          </w:p>
          <w:p w:rsidR="004C736E" w:rsidRPr="00F94DBE" w:rsidRDefault="004C736E" w:rsidP="00F94DBE">
            <w:pPr>
              <w:spacing w:after="0" w:line="240" w:lineRule="auto"/>
            </w:pPr>
          </w:p>
          <w:p w:rsidR="004C736E" w:rsidRPr="00F94DBE" w:rsidRDefault="004C736E" w:rsidP="00F94DBE">
            <w:pPr>
              <w:spacing w:after="0" w:line="240" w:lineRule="auto"/>
            </w:pPr>
          </w:p>
          <w:p w:rsidR="004C736E" w:rsidRPr="00F94DBE" w:rsidRDefault="004C736E" w:rsidP="00F94DBE">
            <w:pPr>
              <w:spacing w:after="0" w:line="240" w:lineRule="auto"/>
            </w:pPr>
          </w:p>
          <w:p w:rsidR="004C736E" w:rsidRPr="00F94DBE" w:rsidRDefault="004C736E" w:rsidP="00F94DBE">
            <w:pPr>
              <w:pStyle w:val="ListParagraph"/>
              <w:spacing w:after="0" w:line="240" w:lineRule="auto"/>
            </w:pPr>
            <w:r w:rsidRPr="00F94DBE">
              <w:t>Homework assignment (high-level Bloom’s)</w:t>
            </w:r>
          </w:p>
        </w:tc>
        <w:tc>
          <w:tcPr>
            <w:tcW w:w="3258" w:type="dxa"/>
          </w:tcPr>
          <w:p w:rsidR="004C736E" w:rsidRPr="00F94DBE" w:rsidRDefault="004C736E" w:rsidP="00F94DBE">
            <w:pPr>
              <w:spacing w:after="0" w:line="240" w:lineRule="auto"/>
            </w:pPr>
          </w:p>
          <w:p w:rsidR="004C736E" w:rsidRPr="00F94DBE" w:rsidRDefault="004C736E" w:rsidP="00F94DBE">
            <w:pPr>
              <w:spacing w:after="0" w:line="240" w:lineRule="auto"/>
            </w:pPr>
            <w:r w:rsidRPr="00F94DBE">
              <w:t>See accompanying presentation.</w:t>
            </w:r>
          </w:p>
          <w:p w:rsidR="004C736E" w:rsidRPr="00F94DBE" w:rsidRDefault="004C736E" w:rsidP="00F94DBE">
            <w:pPr>
              <w:spacing w:after="0" w:line="240" w:lineRule="auto"/>
            </w:pPr>
          </w:p>
          <w:p w:rsidR="004C736E" w:rsidRPr="00F94DBE" w:rsidRDefault="004C736E" w:rsidP="00F94DBE">
            <w:pPr>
              <w:spacing w:after="0" w:line="240" w:lineRule="auto"/>
            </w:pPr>
            <w:r w:rsidRPr="00F94DBE">
              <w:t>Needs:</w:t>
            </w:r>
          </w:p>
          <w:p w:rsidR="004C736E" w:rsidRPr="00F94DBE" w:rsidRDefault="004C736E" w:rsidP="00F94DBE">
            <w:pPr>
              <w:spacing w:after="0" w:line="240" w:lineRule="auto"/>
            </w:pPr>
            <w:r w:rsidRPr="00F94DBE">
              <w:t>Paper, writing implements, imagination</w:t>
            </w:r>
          </w:p>
          <w:p w:rsidR="004C736E" w:rsidRPr="00F94DBE" w:rsidRDefault="004C736E" w:rsidP="00F94DBE">
            <w:pPr>
              <w:spacing w:after="0" w:line="240" w:lineRule="auto"/>
            </w:pPr>
          </w:p>
          <w:p w:rsidR="004C736E" w:rsidRPr="00F94DBE" w:rsidRDefault="004C736E" w:rsidP="00F94DBE">
            <w:pPr>
              <w:spacing w:after="0" w:line="240" w:lineRule="auto"/>
            </w:pPr>
            <w:r w:rsidRPr="00F94DBE">
              <w:t>Whiteboard or chalkboard</w:t>
            </w:r>
          </w:p>
          <w:p w:rsidR="004C736E" w:rsidRPr="00F94DBE" w:rsidRDefault="004C736E" w:rsidP="00F94DBE">
            <w:pPr>
              <w:spacing w:after="0" w:line="240" w:lineRule="auto"/>
            </w:pPr>
          </w:p>
          <w:p w:rsidR="004C736E" w:rsidRPr="00F94DBE" w:rsidRDefault="004C736E" w:rsidP="00F94DBE">
            <w:pPr>
              <w:spacing w:after="0" w:line="240" w:lineRule="auto"/>
            </w:pPr>
          </w:p>
          <w:p w:rsidR="004C736E" w:rsidRPr="00F94DBE" w:rsidRDefault="004C736E" w:rsidP="00F94DBE">
            <w:pPr>
              <w:spacing w:after="0" w:line="240" w:lineRule="auto"/>
            </w:pPr>
          </w:p>
        </w:tc>
      </w:tr>
      <w:tr w:rsidR="004C736E" w:rsidRPr="00F94DBE">
        <w:tc>
          <w:tcPr>
            <w:tcW w:w="1855" w:type="dxa"/>
            <w:tcBorders>
              <w:top w:val="single" w:sz="8" w:space="0" w:color="9BBB59"/>
              <w:bottom w:val="single" w:sz="8" w:space="0" w:color="9BBB59"/>
            </w:tcBorders>
          </w:tcPr>
          <w:p w:rsidR="004C736E" w:rsidRPr="00F94DBE" w:rsidRDefault="004C736E" w:rsidP="00F94DBE">
            <w:pPr>
              <w:spacing w:after="0" w:line="240" w:lineRule="auto"/>
              <w:jc w:val="right"/>
              <w:rPr>
                <w:b/>
                <w:bCs/>
                <w:i/>
                <w:color w:val="BFBFBF"/>
              </w:rPr>
            </w:pPr>
            <w:r w:rsidRPr="00F94DBE">
              <w:rPr>
                <w:bCs/>
                <w:i/>
                <w:color w:val="BFBFBF"/>
              </w:rPr>
              <w:t>Enter approximate time for additional learning activities and associated class</w:t>
            </w:r>
          </w:p>
          <w:p w:rsidR="004C736E" w:rsidRPr="00F94DBE" w:rsidRDefault="004C736E" w:rsidP="00F94DBE">
            <w:pPr>
              <w:spacing w:after="0" w:line="240" w:lineRule="auto"/>
              <w:jc w:val="right"/>
              <w:rPr>
                <w:b/>
                <w:bCs/>
                <w:i/>
                <w:color w:val="BFBFBF"/>
              </w:rPr>
            </w:pPr>
            <w:r w:rsidRPr="00F94DBE">
              <w:rPr>
                <w:bCs/>
                <w:i/>
                <w:color w:val="BFBFBF"/>
              </w:rPr>
              <w:t>Work/preparatory materials</w:t>
            </w:r>
          </w:p>
          <w:p w:rsidR="004C736E" w:rsidRPr="00F94DBE" w:rsidRDefault="004C736E" w:rsidP="00F94DBE">
            <w:pPr>
              <w:spacing w:after="0" w:line="240" w:lineRule="auto"/>
              <w:jc w:val="right"/>
              <w:rPr>
                <w:b/>
                <w:bCs/>
                <w:i/>
                <w:color w:val="BFBFBF"/>
              </w:rPr>
            </w:pPr>
          </w:p>
          <w:p w:rsidR="004C736E" w:rsidRPr="00F94DBE" w:rsidRDefault="004C736E" w:rsidP="00F94DBE">
            <w:pPr>
              <w:spacing w:after="0" w:line="240" w:lineRule="auto"/>
              <w:jc w:val="right"/>
              <w:rPr>
                <w:b/>
                <w:bCs/>
                <w:i/>
              </w:rPr>
            </w:pPr>
            <w:r w:rsidRPr="00F94DBE">
              <w:rPr>
                <w:bCs/>
                <w:i/>
                <w:color w:val="BFBFBF"/>
              </w:rPr>
              <w:t xml:space="preserve"> </w:t>
            </w:r>
            <w:r w:rsidRPr="00F94DBE">
              <w:rPr>
                <w:bCs/>
                <w:i/>
              </w:rPr>
              <w:t xml:space="preserve"> </w:t>
            </w:r>
          </w:p>
        </w:tc>
        <w:tc>
          <w:tcPr>
            <w:tcW w:w="2520" w:type="dxa"/>
            <w:tcBorders>
              <w:top w:val="single" w:sz="8" w:space="0" w:color="9BBB59"/>
              <w:bottom w:val="single" w:sz="8" w:space="0" w:color="9BBB59"/>
            </w:tcBorders>
          </w:tcPr>
          <w:p w:rsidR="004C736E" w:rsidRPr="00F94DBE" w:rsidRDefault="004C736E" w:rsidP="00F94DBE">
            <w:pPr>
              <w:pStyle w:val="ListParagraph"/>
              <w:spacing w:after="0" w:line="240" w:lineRule="atLeast"/>
              <w:ind w:left="360"/>
            </w:pPr>
          </w:p>
          <w:p w:rsidR="004C736E" w:rsidRPr="00F94DBE" w:rsidRDefault="004C736E" w:rsidP="00F94DBE">
            <w:pPr>
              <w:pStyle w:val="ListParagraph"/>
              <w:spacing w:after="0" w:line="240" w:lineRule="atLeast"/>
              <w:ind w:left="360"/>
            </w:pPr>
          </w:p>
          <w:p w:rsidR="004C736E" w:rsidRPr="00F94DBE" w:rsidRDefault="004C736E" w:rsidP="00F94DBE">
            <w:pPr>
              <w:pStyle w:val="ListParagraph"/>
              <w:spacing w:after="0" w:line="240" w:lineRule="atLeast"/>
              <w:ind w:left="360"/>
            </w:pPr>
          </w:p>
          <w:p w:rsidR="004C736E" w:rsidRPr="00F94DBE" w:rsidRDefault="004C736E" w:rsidP="00F94DBE">
            <w:pPr>
              <w:pStyle w:val="ListParagraph"/>
              <w:spacing w:after="0" w:line="240" w:lineRule="atLeast"/>
              <w:ind w:left="360"/>
            </w:pPr>
          </w:p>
          <w:p w:rsidR="004C736E" w:rsidRPr="00F94DBE" w:rsidRDefault="004C736E" w:rsidP="00F94DBE">
            <w:pPr>
              <w:spacing w:after="0" w:line="240" w:lineRule="atLeast"/>
            </w:pPr>
          </w:p>
          <w:p w:rsidR="004C736E" w:rsidRPr="00F94DBE" w:rsidRDefault="004C736E" w:rsidP="00F94DBE">
            <w:pPr>
              <w:pStyle w:val="ListParagraph"/>
              <w:spacing w:after="0" w:line="240" w:lineRule="atLeast"/>
              <w:ind w:left="360"/>
            </w:pPr>
          </w:p>
          <w:p w:rsidR="004C736E" w:rsidRPr="00F94DBE" w:rsidRDefault="004C736E" w:rsidP="00F94DBE">
            <w:pPr>
              <w:pStyle w:val="ListParagraph"/>
              <w:spacing w:after="0" w:line="240" w:lineRule="atLeast"/>
              <w:ind w:left="360"/>
            </w:pPr>
          </w:p>
          <w:p w:rsidR="004C736E" w:rsidRPr="00F94DBE" w:rsidRDefault="004C736E" w:rsidP="00F94DBE">
            <w:pPr>
              <w:pStyle w:val="ListParagraph"/>
              <w:spacing w:after="0" w:line="240" w:lineRule="atLeast"/>
              <w:ind w:left="360"/>
            </w:pPr>
            <w:r w:rsidRPr="00F94DBE">
              <w:t>Blank paper; colored sticky notes</w:t>
            </w:r>
          </w:p>
          <w:p w:rsidR="004C736E" w:rsidRPr="00F94DBE" w:rsidRDefault="004C736E" w:rsidP="00F94DBE">
            <w:pPr>
              <w:pStyle w:val="ListParagraph"/>
              <w:spacing w:after="0" w:line="240" w:lineRule="atLeast"/>
              <w:ind w:left="360"/>
            </w:pPr>
          </w:p>
          <w:p w:rsidR="004C736E" w:rsidRPr="00F94DBE" w:rsidRDefault="004C736E" w:rsidP="00F94DBE">
            <w:pPr>
              <w:pStyle w:val="ListParagraph"/>
              <w:spacing w:after="0" w:line="240" w:lineRule="atLeast"/>
              <w:ind w:left="360"/>
            </w:pPr>
          </w:p>
          <w:p w:rsidR="004C736E" w:rsidRPr="00F94DBE" w:rsidRDefault="004C736E" w:rsidP="00F94DBE">
            <w:pPr>
              <w:pStyle w:val="ListParagraph"/>
              <w:spacing w:after="0" w:line="240" w:lineRule="atLeast"/>
              <w:ind w:left="360"/>
            </w:pPr>
          </w:p>
        </w:tc>
        <w:tc>
          <w:tcPr>
            <w:tcW w:w="2610" w:type="dxa"/>
            <w:tcBorders>
              <w:top w:val="single" w:sz="8" w:space="0" w:color="9BBB59"/>
              <w:bottom w:val="single" w:sz="8" w:space="0" w:color="9BBB59"/>
            </w:tcBorders>
          </w:tcPr>
          <w:p w:rsidR="004C736E" w:rsidRPr="00F94DBE" w:rsidRDefault="004C736E" w:rsidP="00F94DBE">
            <w:pPr>
              <w:spacing w:after="0" w:line="240" w:lineRule="auto"/>
            </w:pPr>
          </w:p>
        </w:tc>
        <w:tc>
          <w:tcPr>
            <w:tcW w:w="3258" w:type="dxa"/>
            <w:tcBorders>
              <w:top w:val="single" w:sz="8" w:space="0" w:color="9BBB59"/>
              <w:bottom w:val="single" w:sz="8" w:space="0" w:color="9BBB59"/>
            </w:tcBorders>
          </w:tcPr>
          <w:p w:rsidR="004C736E" w:rsidRPr="00F94DBE" w:rsidRDefault="004C736E" w:rsidP="00F94DBE">
            <w:pPr>
              <w:spacing w:after="0" w:line="240" w:lineRule="auto"/>
            </w:pPr>
            <w:r w:rsidRPr="00F94DBE">
              <w:t>Students could bring in pictures of buildings to share.</w:t>
            </w:r>
          </w:p>
        </w:tc>
      </w:tr>
      <w:tr w:rsidR="004C736E" w:rsidRPr="00F94DBE">
        <w:tc>
          <w:tcPr>
            <w:tcW w:w="1855" w:type="dxa"/>
            <w:tcBorders>
              <w:bottom w:val="single" w:sz="8" w:space="0" w:color="9BBB59"/>
            </w:tcBorders>
          </w:tcPr>
          <w:p w:rsidR="004C736E" w:rsidRPr="00F94DBE" w:rsidRDefault="004C736E" w:rsidP="00F94DBE">
            <w:pPr>
              <w:spacing w:after="0" w:line="240" w:lineRule="auto"/>
              <w:jc w:val="right"/>
              <w:rPr>
                <w:b/>
                <w:bCs/>
                <w:i/>
                <w:color w:val="BFBFBF"/>
              </w:rPr>
            </w:pPr>
            <w:r w:rsidRPr="00F94DBE">
              <w:rPr>
                <w:bCs/>
                <w:i/>
                <w:color w:val="BFBFBF"/>
              </w:rPr>
              <w:t>Enter approximate time for post-activity summing up or transition</w:t>
            </w:r>
          </w:p>
        </w:tc>
        <w:tc>
          <w:tcPr>
            <w:tcW w:w="2520" w:type="dxa"/>
            <w:tcBorders>
              <w:bottom w:val="single" w:sz="8" w:space="0" w:color="9BBB59"/>
            </w:tcBorders>
          </w:tcPr>
          <w:p w:rsidR="004C736E" w:rsidRPr="00F94DBE" w:rsidRDefault="004C736E" w:rsidP="00F94DBE">
            <w:pPr>
              <w:spacing w:after="0" w:line="240" w:lineRule="auto"/>
            </w:pPr>
          </w:p>
          <w:p w:rsidR="004C736E" w:rsidRPr="00F94DBE" w:rsidRDefault="004C736E" w:rsidP="00F94DBE">
            <w:pPr>
              <w:spacing w:after="0" w:line="240" w:lineRule="auto"/>
            </w:pPr>
          </w:p>
          <w:p w:rsidR="004C736E" w:rsidRPr="00F94DBE" w:rsidRDefault="004C736E" w:rsidP="00F94DBE">
            <w:pPr>
              <w:spacing w:after="0" w:line="240" w:lineRule="auto"/>
            </w:pPr>
          </w:p>
          <w:p w:rsidR="004C736E" w:rsidRPr="00F94DBE" w:rsidRDefault="004C736E" w:rsidP="00F94DBE">
            <w:pPr>
              <w:spacing w:after="0" w:line="240" w:lineRule="auto"/>
            </w:pPr>
          </w:p>
          <w:p w:rsidR="004C736E" w:rsidRPr="00F94DBE" w:rsidRDefault="004C736E" w:rsidP="00F94DBE">
            <w:pPr>
              <w:spacing w:after="0" w:line="240" w:lineRule="auto"/>
            </w:pPr>
          </w:p>
          <w:p w:rsidR="004C736E" w:rsidRPr="00F94DBE" w:rsidRDefault="004C736E" w:rsidP="00F94DBE">
            <w:pPr>
              <w:spacing w:after="0" w:line="240" w:lineRule="auto"/>
            </w:pPr>
          </w:p>
          <w:p w:rsidR="004C736E" w:rsidRPr="00F94DBE" w:rsidRDefault="004C736E" w:rsidP="00F94DBE">
            <w:pPr>
              <w:spacing w:after="0" w:line="240" w:lineRule="auto"/>
            </w:pPr>
          </w:p>
          <w:p w:rsidR="004C736E" w:rsidRPr="00F94DBE" w:rsidRDefault="004C736E" w:rsidP="00F94DBE">
            <w:pPr>
              <w:spacing w:after="0" w:line="240" w:lineRule="auto"/>
            </w:pPr>
          </w:p>
          <w:p w:rsidR="004C736E" w:rsidRPr="00F94DBE" w:rsidRDefault="004C736E" w:rsidP="00F94DBE">
            <w:pPr>
              <w:spacing w:after="0" w:line="240" w:lineRule="auto"/>
            </w:pPr>
          </w:p>
          <w:p w:rsidR="004C736E" w:rsidRPr="00F94DBE" w:rsidRDefault="004C736E" w:rsidP="00F94DBE">
            <w:pPr>
              <w:spacing w:after="0" w:line="240" w:lineRule="auto"/>
            </w:pPr>
          </w:p>
          <w:p w:rsidR="004C736E" w:rsidRPr="00F94DBE" w:rsidRDefault="004C736E" w:rsidP="00F94DBE">
            <w:pPr>
              <w:spacing w:after="0" w:line="240" w:lineRule="auto"/>
            </w:pPr>
          </w:p>
        </w:tc>
        <w:tc>
          <w:tcPr>
            <w:tcW w:w="2610" w:type="dxa"/>
            <w:tcBorders>
              <w:bottom w:val="single" w:sz="8" w:space="0" w:color="9BBB59"/>
            </w:tcBorders>
          </w:tcPr>
          <w:p w:rsidR="004C736E" w:rsidRPr="00F94DBE" w:rsidRDefault="004C736E" w:rsidP="00F94DBE">
            <w:pPr>
              <w:spacing w:after="0" w:line="240" w:lineRule="auto"/>
            </w:pPr>
          </w:p>
        </w:tc>
        <w:tc>
          <w:tcPr>
            <w:tcW w:w="3258" w:type="dxa"/>
            <w:tcBorders>
              <w:bottom w:val="single" w:sz="8" w:space="0" w:color="9BBB59"/>
            </w:tcBorders>
          </w:tcPr>
          <w:p w:rsidR="004C736E" w:rsidRPr="00F94DBE" w:rsidRDefault="004C736E" w:rsidP="00F94DBE">
            <w:pPr>
              <w:spacing w:after="0" w:line="240" w:lineRule="auto"/>
            </w:pPr>
            <w:r w:rsidRPr="00F94DBE">
              <w:t>We have envisioned that in the next class period students will design experiments to investigate dynamic processes within cells.</w:t>
            </w:r>
          </w:p>
        </w:tc>
      </w:tr>
    </w:tbl>
    <w:p w:rsidR="004C736E" w:rsidRPr="00C417B0" w:rsidRDefault="004C736E">
      <w:pPr>
        <w:rPr>
          <w:i/>
          <w:color w:val="BFBFBF"/>
        </w:rPr>
      </w:pPr>
      <w:r w:rsidRPr="00C417B0">
        <w:rPr>
          <w:i/>
          <w:color w:val="BFBFBF"/>
        </w:rPr>
        <w:t>Add additional activities information as needed for the unit.</w:t>
      </w:r>
      <w:r>
        <w:rPr>
          <w:i/>
          <w:color w:val="BFBFBF"/>
        </w:rPr>
        <w:t xml:space="preserve">  </w:t>
      </w:r>
    </w:p>
    <w:p w:rsidR="004C736E" w:rsidRPr="009D0940" w:rsidRDefault="004C736E" w:rsidP="009D0940">
      <w:pPr>
        <w:pBdr>
          <w:bottom w:val="single" w:sz="4" w:space="1" w:color="C2D69B"/>
        </w:pBdr>
        <w:rPr>
          <w:rStyle w:val="SubtleEmphasis"/>
        </w:rPr>
      </w:pPr>
      <w:r w:rsidRPr="00743AC7">
        <w:rPr>
          <w:rStyle w:val="SubtleEmphasis"/>
          <w:color w:val="auto"/>
          <w:sz w:val="28"/>
          <w:u w:val="single"/>
        </w:rPr>
        <w:t>Resources</w:t>
      </w:r>
      <w:r>
        <w:rPr>
          <w:rStyle w:val="SubtleEmphasis"/>
          <w:color w:val="auto"/>
          <w:sz w:val="28"/>
        </w:rPr>
        <w:t xml:space="preserve"> f</w:t>
      </w:r>
      <w:r w:rsidRPr="009D0940">
        <w:rPr>
          <w:rStyle w:val="SubtleEmphasis"/>
          <w:color w:val="auto"/>
          <w:sz w:val="28"/>
        </w:rPr>
        <w:t>or Teaching the Unit</w:t>
      </w:r>
    </w:p>
    <w:p w:rsidR="004C736E" w:rsidRDefault="004C736E" w:rsidP="00EB10B6">
      <w:pPr>
        <w:rPr>
          <w:i/>
          <w:color w:val="A6A6A6"/>
        </w:rPr>
      </w:pPr>
      <w:r w:rsidRPr="009D192C">
        <w:rPr>
          <w:i/>
          <w:color w:val="A6A6A6"/>
        </w:rPr>
        <w:t>(</w:t>
      </w:r>
      <w:proofErr w:type="gramStart"/>
      <w:r w:rsidRPr="009D192C">
        <w:rPr>
          <w:i/>
          <w:color w:val="A6A6A6"/>
        </w:rPr>
        <w:t>other</w:t>
      </w:r>
      <w:proofErr w:type="gramEnd"/>
      <w:r w:rsidRPr="009D192C">
        <w:rPr>
          <w:i/>
          <w:color w:val="A6A6A6"/>
        </w:rPr>
        <w:t xml:space="preserve"> files and information needed/helpful to teach </w:t>
      </w:r>
      <w:r>
        <w:rPr>
          <w:i/>
          <w:color w:val="A6A6A6"/>
        </w:rPr>
        <w:t>the unit</w:t>
      </w:r>
      <w:r w:rsidRPr="009D192C">
        <w:rPr>
          <w:i/>
          <w:color w:val="A6A6A6"/>
        </w:rPr>
        <w:t xml:space="preserve">, including files for papers from which original data for class activities is taken, supporting information for the </w:t>
      </w:r>
      <w:r>
        <w:rPr>
          <w:i/>
          <w:color w:val="A6A6A6"/>
        </w:rPr>
        <w:t>instructor, handouts,</w:t>
      </w:r>
      <w:r w:rsidRPr="009D192C">
        <w:rPr>
          <w:i/>
          <w:color w:val="A6A6A6"/>
        </w:rPr>
        <w:t xml:space="preserve"> in class activit</w:t>
      </w:r>
      <w:r>
        <w:rPr>
          <w:i/>
          <w:color w:val="A6A6A6"/>
        </w:rPr>
        <w:t>i</w:t>
      </w:r>
      <w:r w:rsidRPr="009D192C">
        <w:rPr>
          <w:i/>
          <w:color w:val="A6A6A6"/>
        </w:rPr>
        <w:t>es materials, assessments</w:t>
      </w:r>
      <w:r>
        <w:rPr>
          <w:i/>
          <w:color w:val="A6A6A6"/>
        </w:rPr>
        <w:t xml:space="preserve"> with answer keys</w:t>
      </w:r>
      <w:r w:rsidRPr="009D192C">
        <w:rPr>
          <w:i/>
          <w:color w:val="A6A6A6"/>
        </w:rPr>
        <w:t xml:space="preserve">, </w:t>
      </w:r>
      <w:r>
        <w:rPr>
          <w:i/>
          <w:color w:val="A6A6A6"/>
        </w:rPr>
        <w:t>home</w:t>
      </w:r>
      <w:r w:rsidRPr="009D192C">
        <w:rPr>
          <w:i/>
          <w:color w:val="A6A6A6"/>
        </w:rPr>
        <w:t>w</w:t>
      </w:r>
      <w:r>
        <w:rPr>
          <w:i/>
          <w:color w:val="A6A6A6"/>
        </w:rPr>
        <w:t>o</w:t>
      </w:r>
      <w:r w:rsidRPr="009D192C">
        <w:rPr>
          <w:i/>
          <w:color w:val="A6A6A6"/>
        </w:rPr>
        <w:t>rk assignment</w:t>
      </w:r>
      <w:r>
        <w:rPr>
          <w:i/>
          <w:color w:val="A6A6A6"/>
        </w:rPr>
        <w:t>s,</w:t>
      </w:r>
      <w:r w:rsidRPr="009D192C">
        <w:rPr>
          <w:i/>
          <w:color w:val="A6A6A6"/>
        </w:rPr>
        <w:t xml:space="preserve"> etc.)</w:t>
      </w:r>
    </w:p>
    <w:p w:rsidR="004C736E" w:rsidRPr="0097409A" w:rsidRDefault="004C736E" w:rsidP="0097409A">
      <w:r w:rsidRPr="0097409A">
        <w:t xml:space="preserve">We suggest the paper: </w:t>
      </w:r>
      <w:proofErr w:type="spellStart"/>
      <w:r w:rsidRPr="0097409A">
        <w:t>Kreitzer</w:t>
      </w:r>
      <w:proofErr w:type="spellEnd"/>
      <w:r w:rsidRPr="0097409A">
        <w:t xml:space="preserve"> et al., 2003. </w:t>
      </w:r>
      <w:proofErr w:type="gramStart"/>
      <w:r w:rsidRPr="0097409A">
        <w:t xml:space="preserve">Three-dimensional analysis of post-Golgi carrier </w:t>
      </w:r>
      <w:proofErr w:type="spellStart"/>
      <w:r w:rsidRPr="0097409A">
        <w:t>exocytosis</w:t>
      </w:r>
      <w:proofErr w:type="spellEnd"/>
      <w:r w:rsidRPr="0097409A">
        <w:t xml:space="preserve"> in epithelial cells.</w:t>
      </w:r>
      <w:proofErr w:type="gramEnd"/>
      <w:r w:rsidRPr="0097409A">
        <w:t xml:space="preserve">  Nature Cell </w:t>
      </w:r>
      <w:proofErr w:type="gramStart"/>
      <w:r w:rsidRPr="0097409A">
        <w:t>Biology  5</w:t>
      </w:r>
      <w:proofErr w:type="gramEnd"/>
      <w:r w:rsidRPr="0097409A">
        <w:t xml:space="preserve">: 126-136.   DOI: 10.1038/ncb917  </w:t>
      </w:r>
    </w:p>
    <w:p w:rsidR="004C736E" w:rsidRPr="0097409A" w:rsidRDefault="004C736E" w:rsidP="00EB10B6">
      <w:r w:rsidRPr="0097409A">
        <w:t xml:space="preserve">You can choose any paper that fits in with your teaching unit. </w:t>
      </w:r>
    </w:p>
    <w:p w:rsidR="004C736E" w:rsidRDefault="004C736E" w:rsidP="00B5758D"/>
    <w:p w:rsidR="004C736E" w:rsidRPr="009D0940" w:rsidRDefault="004C736E" w:rsidP="009D0940">
      <w:pPr>
        <w:pBdr>
          <w:bottom w:val="single" w:sz="4" w:space="1" w:color="C2D69B"/>
        </w:pBdr>
        <w:rPr>
          <w:rStyle w:val="SubtleEmphasis"/>
        </w:rPr>
      </w:pPr>
      <w:r>
        <w:rPr>
          <w:rStyle w:val="SubtleEmphasis"/>
          <w:color w:val="auto"/>
          <w:sz w:val="28"/>
        </w:rPr>
        <w:t>Effectiveness of unit (if you have used it in your own teaching)</w:t>
      </w:r>
    </w:p>
    <w:p w:rsidR="004C736E" w:rsidRDefault="004C736E" w:rsidP="00B5758D"/>
    <w:p w:rsidR="004C736E" w:rsidRDefault="004C736E" w:rsidP="00C873F6">
      <w:pPr>
        <w:pBdr>
          <w:bottom w:val="single" w:sz="4" w:space="1" w:color="C2D69B"/>
        </w:pBdr>
        <w:rPr>
          <w:rStyle w:val="SubtleEmphasis"/>
        </w:rPr>
      </w:pPr>
    </w:p>
    <w:p w:rsidR="004C736E" w:rsidRPr="009D0940" w:rsidRDefault="004C736E" w:rsidP="00C873F6">
      <w:pPr>
        <w:pBdr>
          <w:bottom w:val="single" w:sz="4" w:space="1" w:color="C2D69B"/>
        </w:pBdr>
        <w:rPr>
          <w:rStyle w:val="SubtleEmphasis"/>
        </w:rPr>
      </w:pPr>
      <w:r>
        <w:rPr>
          <w:rStyle w:val="SubtleEmphasis"/>
          <w:color w:val="auto"/>
          <w:sz w:val="28"/>
        </w:rPr>
        <w:t>Acknowledgements</w:t>
      </w:r>
    </w:p>
    <w:p w:rsidR="004C736E" w:rsidRPr="001D3CCE" w:rsidRDefault="004C736E" w:rsidP="00EB10B6">
      <w:pPr>
        <w:jc w:val="both"/>
        <w:rPr>
          <w:color w:val="A6A6A6"/>
        </w:rPr>
      </w:pPr>
      <w:r w:rsidRPr="001D3CCE">
        <w:rPr>
          <w:color w:val="A6A6A6"/>
        </w:rPr>
        <w:t>(Facilitators, others who gave input, information</w:t>
      </w:r>
      <w:r>
        <w:rPr>
          <w:color w:val="A6A6A6"/>
        </w:rPr>
        <w:t>,</w:t>
      </w:r>
      <w:r w:rsidRPr="001D3CCE">
        <w:rPr>
          <w:color w:val="A6A6A6"/>
        </w:rPr>
        <w:t xml:space="preserve"> etc</w:t>
      </w:r>
      <w:r>
        <w:rPr>
          <w:color w:val="A6A6A6"/>
        </w:rPr>
        <w:t>.</w:t>
      </w:r>
      <w:r w:rsidRPr="001D3CCE">
        <w:rPr>
          <w:color w:val="A6A6A6"/>
        </w:rPr>
        <w:t>)</w:t>
      </w:r>
    </w:p>
    <w:p w:rsidR="004C736E" w:rsidRDefault="004C736E" w:rsidP="00B5758D">
      <w:r>
        <w:t xml:space="preserve">Tamara Brenner and Maurice </w:t>
      </w:r>
      <w:proofErr w:type="spellStart"/>
      <w:r>
        <w:t>Kernan</w:t>
      </w:r>
      <w:proofErr w:type="spellEnd"/>
      <w:r>
        <w:t>, and our fellow participants in the Stony Brook Summer Institute 2013</w:t>
      </w:r>
    </w:p>
    <w:sectPr w:rsidR="004C736E" w:rsidSect="006B255F">
      <w:headerReference w:type="default" r:id="rId7"/>
      <w:footerReference w:type="even" r:id="rId8"/>
      <w:footerReference w:type="default" r:id="rId9"/>
      <w:pgSz w:w="12240" w:h="15840"/>
      <w:pgMar w:top="1440" w:right="1080" w:bottom="1440" w:left="1080" w:gutter="0"/>
      <w:pgNumType w:start="1"/>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24EA" w:rsidRDefault="005D24EA" w:rsidP="00CB1A3A">
      <w:pPr>
        <w:spacing w:after="0" w:line="240" w:lineRule="auto"/>
      </w:pPr>
      <w:r>
        <w:separator/>
      </w:r>
    </w:p>
  </w:endnote>
  <w:endnote w:type="continuationSeparator" w:id="0">
    <w:p w:rsidR="005D24EA" w:rsidRDefault="005D24EA" w:rsidP="00CB1A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20005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MS ????">
    <w:panose1 w:val="00000000000000000000"/>
    <w:charset w:val="80"/>
    <w:family w:val="auto"/>
    <w:notTrueType/>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4EA" w:rsidRDefault="005D24EA" w:rsidP="00E670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D24EA" w:rsidRDefault="005D24EA" w:rsidP="006B255F">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4EA" w:rsidRPr="006B255F" w:rsidRDefault="005D24EA" w:rsidP="00E6702F">
    <w:pPr>
      <w:pStyle w:val="Footer"/>
      <w:framePr w:wrap="around" w:vAnchor="text" w:hAnchor="margin" w:xAlign="right" w:y="1"/>
      <w:rPr>
        <w:rStyle w:val="PageNumber"/>
      </w:rPr>
    </w:pPr>
    <w:r w:rsidRPr="006B255F">
      <w:rPr>
        <w:rStyle w:val="PageNumber"/>
        <w:sz w:val="18"/>
      </w:rPr>
      <w:fldChar w:fldCharType="begin"/>
    </w:r>
    <w:r w:rsidRPr="006B255F">
      <w:rPr>
        <w:rStyle w:val="PageNumber"/>
        <w:sz w:val="18"/>
      </w:rPr>
      <w:instrText xml:space="preserve">PAGE  </w:instrText>
    </w:r>
    <w:r w:rsidRPr="006B255F">
      <w:rPr>
        <w:rStyle w:val="PageNumber"/>
        <w:sz w:val="18"/>
      </w:rPr>
      <w:fldChar w:fldCharType="separate"/>
    </w:r>
    <w:r w:rsidR="00500E07">
      <w:rPr>
        <w:rStyle w:val="PageNumber"/>
        <w:noProof/>
        <w:sz w:val="18"/>
      </w:rPr>
      <w:t>3</w:t>
    </w:r>
    <w:r w:rsidRPr="006B255F">
      <w:rPr>
        <w:rStyle w:val="PageNumber"/>
        <w:sz w:val="18"/>
      </w:rPr>
      <w:fldChar w:fldCharType="end"/>
    </w:r>
  </w:p>
  <w:p w:rsidR="005D24EA" w:rsidRPr="006B255F" w:rsidRDefault="005D24EA" w:rsidP="006B255F">
    <w:pPr>
      <w:pStyle w:val="Footer"/>
      <w:tabs>
        <w:tab w:val="clear" w:pos="4680"/>
      </w:tabs>
      <w:ind w:right="360"/>
      <w:rPr>
        <w:sz w:val="18"/>
      </w:rPr>
    </w:pPr>
    <w:r w:rsidRPr="006B255F">
      <w:rPr>
        <w:sz w:val="18"/>
      </w:rPr>
      <w:t>Teachable Unit Framework</w:t>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24EA" w:rsidRDefault="005D24EA" w:rsidP="00CB1A3A">
      <w:pPr>
        <w:spacing w:after="0" w:line="240" w:lineRule="auto"/>
      </w:pPr>
      <w:r>
        <w:separator/>
      </w:r>
    </w:p>
  </w:footnote>
  <w:footnote w:type="continuationSeparator" w:id="0">
    <w:p w:rsidR="005D24EA" w:rsidRDefault="005D24EA" w:rsidP="00CB1A3A">
      <w:pPr>
        <w:spacing w:after="0" w:line="240" w:lineRule="auto"/>
      </w:pPr>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4EA" w:rsidRPr="000E7336" w:rsidRDefault="005D24EA" w:rsidP="00482ABA">
    <w:pPr>
      <w:pStyle w:val="Heading3"/>
      <w:jc w:val="center"/>
      <w:rPr>
        <w:color w:val="4F6228"/>
      </w:rPr>
    </w:pPr>
    <w:r w:rsidRPr="000E7336">
      <w:rPr>
        <w:color w:val="4F6228"/>
      </w:rPr>
      <w:t xml:space="preserve">National Academies </w:t>
    </w:r>
    <w:r>
      <w:rPr>
        <w:color w:val="4F6228"/>
      </w:rPr>
      <w:t>Summer</w:t>
    </w:r>
    <w:r w:rsidRPr="000E7336">
      <w:rPr>
        <w:color w:val="4F6228"/>
      </w:rPr>
      <w:t xml:space="preserve"> Institute</w:t>
    </w:r>
    <w:r>
      <w:rPr>
        <w:color w:val="4F6228"/>
      </w:rPr>
      <w:t>s</w:t>
    </w:r>
    <w:r w:rsidRPr="000E7336">
      <w:rPr>
        <w:color w:val="4F6228"/>
      </w:rPr>
      <w:t xml:space="preserve"> for Undergraduate Education in Biology</w:t>
    </w:r>
    <w:r w:rsidRPr="000E7336">
      <w:rPr>
        <w:color w:val="4F6228"/>
      </w:rPr>
      <w:br/>
      <w:t>Teachable Unit Framework</w:t>
    </w:r>
  </w:p>
  <w:p w:rsidR="005D24EA" w:rsidRDefault="005D24EA">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07263"/>
    <w:multiLevelType w:val="multilevel"/>
    <w:tmpl w:val="E7DEED9A"/>
    <w:lvl w:ilvl="0">
      <w:start w:val="1"/>
      <w:numFmt w:val="decimal"/>
      <w:lvlText w:val="%1."/>
      <w:lvlJc w:val="left"/>
      <w:pPr>
        <w:ind w:left="360" w:hanging="360"/>
      </w:pPr>
      <w:rPr>
        <w:rFonts w:cs="Times New Roman" w:hint="default"/>
        <w:b w:val="0"/>
        <w:i w:val="0"/>
        <w:color w:val="auto"/>
      </w:rPr>
    </w:lvl>
    <w:lvl w:ilvl="1">
      <w:start w:val="1"/>
      <w:numFmt w:val="upperLetter"/>
      <w:lvlText w:val="%2. "/>
      <w:lvlJc w:val="left"/>
      <w:pPr>
        <w:ind w:left="720" w:hanging="360"/>
      </w:pPr>
      <w:rPr>
        <w:rFonts w:cs="Times New Roman" w:hint="default"/>
      </w:rPr>
    </w:lvl>
    <w:lvl w:ilvl="2">
      <w:start w:val="1"/>
      <w:numFmt w:val="decimal"/>
      <w:lvlText w:val="%3. "/>
      <w:lvlJc w:val="left"/>
      <w:pPr>
        <w:ind w:left="1080" w:hanging="360"/>
      </w:pPr>
      <w:rPr>
        <w:rFonts w:cs="Times New Roman" w:hint="default"/>
      </w:rPr>
    </w:lvl>
    <w:lvl w:ilvl="3">
      <w:start w:val="1"/>
      <w:numFmt w:val="lowerLetter"/>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
    <w:nsid w:val="0F2E7BF9"/>
    <w:multiLevelType w:val="hybridMultilevel"/>
    <w:tmpl w:val="97120E4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56D1979"/>
    <w:multiLevelType w:val="hybridMultilevel"/>
    <w:tmpl w:val="E6FA960C"/>
    <w:lvl w:ilvl="0" w:tplc="04090015">
      <w:start w:val="1"/>
      <w:numFmt w:val="upp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7A0650"/>
    <w:multiLevelType w:val="hybridMultilevel"/>
    <w:tmpl w:val="B492F1E2"/>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nsid w:val="1C8D0548"/>
    <w:multiLevelType w:val="hybridMultilevel"/>
    <w:tmpl w:val="C440730A"/>
    <w:lvl w:ilvl="0" w:tplc="0409000F">
      <w:start w:val="3"/>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E2D5462"/>
    <w:multiLevelType w:val="hybridMultilevel"/>
    <w:tmpl w:val="DE7A959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FE31259"/>
    <w:multiLevelType w:val="hybridMultilevel"/>
    <w:tmpl w:val="3A4CE79E"/>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nsid w:val="349D2B57"/>
    <w:multiLevelType w:val="hybridMultilevel"/>
    <w:tmpl w:val="C74AD9A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BAB48E6"/>
    <w:multiLevelType w:val="hybridMultilevel"/>
    <w:tmpl w:val="90FC855C"/>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nsid w:val="40D01C4C"/>
    <w:multiLevelType w:val="hybridMultilevel"/>
    <w:tmpl w:val="6CAC78D6"/>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nsid w:val="490340C6"/>
    <w:multiLevelType w:val="hybridMultilevel"/>
    <w:tmpl w:val="5A40BE3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nsid w:val="4CA804D8"/>
    <w:multiLevelType w:val="hybridMultilevel"/>
    <w:tmpl w:val="A6C20560"/>
    <w:lvl w:ilvl="0" w:tplc="0409000F">
      <w:start w:val="2"/>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516E2253"/>
    <w:multiLevelType w:val="hybridMultilevel"/>
    <w:tmpl w:val="FA567FDC"/>
    <w:lvl w:ilvl="0" w:tplc="7A7ED40A">
      <w:start w:val="1"/>
      <w:numFmt w:val="bullet"/>
      <w:lvlText w:val="•"/>
      <w:lvlJc w:val="left"/>
      <w:pPr>
        <w:tabs>
          <w:tab w:val="num" w:pos="720"/>
        </w:tabs>
        <w:ind w:left="720" w:hanging="360"/>
      </w:pPr>
      <w:rPr>
        <w:rFonts w:ascii="Arial" w:hAnsi="Arial" w:hint="default"/>
      </w:rPr>
    </w:lvl>
    <w:lvl w:ilvl="1" w:tplc="37A89FB4" w:tentative="1">
      <w:start w:val="1"/>
      <w:numFmt w:val="bullet"/>
      <w:lvlText w:val="•"/>
      <w:lvlJc w:val="left"/>
      <w:pPr>
        <w:tabs>
          <w:tab w:val="num" w:pos="1440"/>
        </w:tabs>
        <w:ind w:left="1440" w:hanging="360"/>
      </w:pPr>
      <w:rPr>
        <w:rFonts w:ascii="Arial" w:hAnsi="Arial" w:hint="default"/>
      </w:rPr>
    </w:lvl>
    <w:lvl w:ilvl="2" w:tplc="55DC3360" w:tentative="1">
      <w:start w:val="1"/>
      <w:numFmt w:val="bullet"/>
      <w:lvlText w:val="•"/>
      <w:lvlJc w:val="left"/>
      <w:pPr>
        <w:tabs>
          <w:tab w:val="num" w:pos="2160"/>
        </w:tabs>
        <w:ind w:left="2160" w:hanging="360"/>
      </w:pPr>
      <w:rPr>
        <w:rFonts w:ascii="Arial" w:hAnsi="Arial" w:hint="default"/>
      </w:rPr>
    </w:lvl>
    <w:lvl w:ilvl="3" w:tplc="3BA489F0" w:tentative="1">
      <w:start w:val="1"/>
      <w:numFmt w:val="bullet"/>
      <w:lvlText w:val="•"/>
      <w:lvlJc w:val="left"/>
      <w:pPr>
        <w:tabs>
          <w:tab w:val="num" w:pos="2880"/>
        </w:tabs>
        <w:ind w:left="2880" w:hanging="360"/>
      </w:pPr>
      <w:rPr>
        <w:rFonts w:ascii="Arial" w:hAnsi="Arial" w:hint="default"/>
      </w:rPr>
    </w:lvl>
    <w:lvl w:ilvl="4" w:tplc="54E68D1E" w:tentative="1">
      <w:start w:val="1"/>
      <w:numFmt w:val="bullet"/>
      <w:lvlText w:val="•"/>
      <w:lvlJc w:val="left"/>
      <w:pPr>
        <w:tabs>
          <w:tab w:val="num" w:pos="3600"/>
        </w:tabs>
        <w:ind w:left="3600" w:hanging="360"/>
      </w:pPr>
      <w:rPr>
        <w:rFonts w:ascii="Arial" w:hAnsi="Arial" w:hint="default"/>
      </w:rPr>
    </w:lvl>
    <w:lvl w:ilvl="5" w:tplc="3DF8E626" w:tentative="1">
      <w:start w:val="1"/>
      <w:numFmt w:val="bullet"/>
      <w:lvlText w:val="•"/>
      <w:lvlJc w:val="left"/>
      <w:pPr>
        <w:tabs>
          <w:tab w:val="num" w:pos="4320"/>
        </w:tabs>
        <w:ind w:left="4320" w:hanging="360"/>
      </w:pPr>
      <w:rPr>
        <w:rFonts w:ascii="Arial" w:hAnsi="Arial" w:hint="default"/>
      </w:rPr>
    </w:lvl>
    <w:lvl w:ilvl="6" w:tplc="C15ED47E" w:tentative="1">
      <w:start w:val="1"/>
      <w:numFmt w:val="bullet"/>
      <w:lvlText w:val="•"/>
      <w:lvlJc w:val="left"/>
      <w:pPr>
        <w:tabs>
          <w:tab w:val="num" w:pos="5040"/>
        </w:tabs>
        <w:ind w:left="5040" w:hanging="360"/>
      </w:pPr>
      <w:rPr>
        <w:rFonts w:ascii="Arial" w:hAnsi="Arial" w:hint="default"/>
      </w:rPr>
    </w:lvl>
    <w:lvl w:ilvl="7" w:tplc="8084ACF0" w:tentative="1">
      <w:start w:val="1"/>
      <w:numFmt w:val="bullet"/>
      <w:lvlText w:val="•"/>
      <w:lvlJc w:val="left"/>
      <w:pPr>
        <w:tabs>
          <w:tab w:val="num" w:pos="5760"/>
        </w:tabs>
        <w:ind w:left="5760" w:hanging="360"/>
      </w:pPr>
      <w:rPr>
        <w:rFonts w:ascii="Arial" w:hAnsi="Arial" w:hint="default"/>
      </w:rPr>
    </w:lvl>
    <w:lvl w:ilvl="8" w:tplc="EF36747C" w:tentative="1">
      <w:start w:val="1"/>
      <w:numFmt w:val="bullet"/>
      <w:lvlText w:val="•"/>
      <w:lvlJc w:val="left"/>
      <w:pPr>
        <w:tabs>
          <w:tab w:val="num" w:pos="6480"/>
        </w:tabs>
        <w:ind w:left="6480" w:hanging="360"/>
      </w:pPr>
      <w:rPr>
        <w:rFonts w:ascii="Arial" w:hAnsi="Arial" w:hint="default"/>
      </w:rPr>
    </w:lvl>
  </w:abstractNum>
  <w:abstractNum w:abstractNumId="13">
    <w:nsid w:val="563C0D06"/>
    <w:multiLevelType w:val="hybridMultilevel"/>
    <w:tmpl w:val="BE704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66A5A9F"/>
    <w:multiLevelType w:val="hybridMultilevel"/>
    <w:tmpl w:val="B45233E6"/>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56A37AFB"/>
    <w:multiLevelType w:val="hybridMultilevel"/>
    <w:tmpl w:val="91ECA864"/>
    <w:lvl w:ilvl="0" w:tplc="0409000F">
      <w:start w:val="3"/>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5B2E4F90"/>
    <w:multiLevelType w:val="hybridMultilevel"/>
    <w:tmpl w:val="1E284F8C"/>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5CC52945"/>
    <w:multiLevelType w:val="hybridMultilevel"/>
    <w:tmpl w:val="F3E8D0D2"/>
    <w:lvl w:ilvl="0" w:tplc="B7F84314">
      <w:start w:val="1"/>
      <w:numFmt w:val="bullet"/>
      <w:lvlText w:val="•"/>
      <w:lvlJc w:val="left"/>
      <w:pPr>
        <w:tabs>
          <w:tab w:val="num" w:pos="720"/>
        </w:tabs>
        <w:ind w:left="720" w:hanging="360"/>
      </w:pPr>
      <w:rPr>
        <w:rFonts w:ascii="Arial" w:hAnsi="Arial" w:hint="default"/>
      </w:rPr>
    </w:lvl>
    <w:lvl w:ilvl="1" w:tplc="B96260EE" w:tentative="1">
      <w:start w:val="1"/>
      <w:numFmt w:val="bullet"/>
      <w:lvlText w:val="•"/>
      <w:lvlJc w:val="left"/>
      <w:pPr>
        <w:tabs>
          <w:tab w:val="num" w:pos="1440"/>
        </w:tabs>
        <w:ind w:left="1440" w:hanging="360"/>
      </w:pPr>
      <w:rPr>
        <w:rFonts w:ascii="Arial" w:hAnsi="Arial" w:hint="default"/>
      </w:rPr>
    </w:lvl>
    <w:lvl w:ilvl="2" w:tplc="019E7E10" w:tentative="1">
      <w:start w:val="1"/>
      <w:numFmt w:val="bullet"/>
      <w:lvlText w:val="•"/>
      <w:lvlJc w:val="left"/>
      <w:pPr>
        <w:tabs>
          <w:tab w:val="num" w:pos="2160"/>
        </w:tabs>
        <w:ind w:left="2160" w:hanging="360"/>
      </w:pPr>
      <w:rPr>
        <w:rFonts w:ascii="Arial" w:hAnsi="Arial" w:hint="default"/>
      </w:rPr>
    </w:lvl>
    <w:lvl w:ilvl="3" w:tplc="91168238" w:tentative="1">
      <w:start w:val="1"/>
      <w:numFmt w:val="bullet"/>
      <w:lvlText w:val="•"/>
      <w:lvlJc w:val="left"/>
      <w:pPr>
        <w:tabs>
          <w:tab w:val="num" w:pos="2880"/>
        </w:tabs>
        <w:ind w:left="2880" w:hanging="360"/>
      </w:pPr>
      <w:rPr>
        <w:rFonts w:ascii="Arial" w:hAnsi="Arial" w:hint="default"/>
      </w:rPr>
    </w:lvl>
    <w:lvl w:ilvl="4" w:tplc="0C4AE3C6" w:tentative="1">
      <w:start w:val="1"/>
      <w:numFmt w:val="bullet"/>
      <w:lvlText w:val="•"/>
      <w:lvlJc w:val="left"/>
      <w:pPr>
        <w:tabs>
          <w:tab w:val="num" w:pos="3600"/>
        </w:tabs>
        <w:ind w:left="3600" w:hanging="360"/>
      </w:pPr>
      <w:rPr>
        <w:rFonts w:ascii="Arial" w:hAnsi="Arial" w:hint="default"/>
      </w:rPr>
    </w:lvl>
    <w:lvl w:ilvl="5" w:tplc="CC28CFD8" w:tentative="1">
      <w:start w:val="1"/>
      <w:numFmt w:val="bullet"/>
      <w:lvlText w:val="•"/>
      <w:lvlJc w:val="left"/>
      <w:pPr>
        <w:tabs>
          <w:tab w:val="num" w:pos="4320"/>
        </w:tabs>
        <w:ind w:left="4320" w:hanging="360"/>
      </w:pPr>
      <w:rPr>
        <w:rFonts w:ascii="Arial" w:hAnsi="Arial" w:hint="default"/>
      </w:rPr>
    </w:lvl>
    <w:lvl w:ilvl="6" w:tplc="097C2332" w:tentative="1">
      <w:start w:val="1"/>
      <w:numFmt w:val="bullet"/>
      <w:lvlText w:val="•"/>
      <w:lvlJc w:val="left"/>
      <w:pPr>
        <w:tabs>
          <w:tab w:val="num" w:pos="5040"/>
        </w:tabs>
        <w:ind w:left="5040" w:hanging="360"/>
      </w:pPr>
      <w:rPr>
        <w:rFonts w:ascii="Arial" w:hAnsi="Arial" w:hint="default"/>
      </w:rPr>
    </w:lvl>
    <w:lvl w:ilvl="7" w:tplc="BEA41D36" w:tentative="1">
      <w:start w:val="1"/>
      <w:numFmt w:val="bullet"/>
      <w:lvlText w:val="•"/>
      <w:lvlJc w:val="left"/>
      <w:pPr>
        <w:tabs>
          <w:tab w:val="num" w:pos="5760"/>
        </w:tabs>
        <w:ind w:left="5760" w:hanging="360"/>
      </w:pPr>
      <w:rPr>
        <w:rFonts w:ascii="Arial" w:hAnsi="Arial" w:hint="default"/>
      </w:rPr>
    </w:lvl>
    <w:lvl w:ilvl="8" w:tplc="1D6E4DD4" w:tentative="1">
      <w:start w:val="1"/>
      <w:numFmt w:val="bullet"/>
      <w:lvlText w:val="•"/>
      <w:lvlJc w:val="left"/>
      <w:pPr>
        <w:tabs>
          <w:tab w:val="num" w:pos="6480"/>
        </w:tabs>
        <w:ind w:left="6480" w:hanging="360"/>
      </w:pPr>
      <w:rPr>
        <w:rFonts w:ascii="Arial" w:hAnsi="Arial" w:hint="default"/>
      </w:rPr>
    </w:lvl>
  </w:abstractNum>
  <w:abstractNum w:abstractNumId="18">
    <w:nsid w:val="61733181"/>
    <w:multiLevelType w:val="hybridMultilevel"/>
    <w:tmpl w:val="35C67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2E531BA"/>
    <w:multiLevelType w:val="hybridMultilevel"/>
    <w:tmpl w:val="C26883C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64F96154"/>
    <w:multiLevelType w:val="hybridMultilevel"/>
    <w:tmpl w:val="90FC855C"/>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1">
    <w:nsid w:val="700663F4"/>
    <w:multiLevelType w:val="hybridMultilevel"/>
    <w:tmpl w:val="9BD4791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7687779E"/>
    <w:multiLevelType w:val="hybridMultilevel"/>
    <w:tmpl w:val="6548E5C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78AF34E8"/>
    <w:multiLevelType w:val="hybridMultilevel"/>
    <w:tmpl w:val="C4686BCE"/>
    <w:lvl w:ilvl="0" w:tplc="4BB4B0C8">
      <w:start w:val="1"/>
      <w:numFmt w:val="bullet"/>
      <w:lvlText w:val="•"/>
      <w:lvlJc w:val="left"/>
      <w:pPr>
        <w:tabs>
          <w:tab w:val="num" w:pos="720"/>
        </w:tabs>
        <w:ind w:left="720" w:hanging="360"/>
      </w:pPr>
      <w:rPr>
        <w:rFonts w:ascii="Arial" w:hAnsi="Arial" w:hint="default"/>
      </w:rPr>
    </w:lvl>
    <w:lvl w:ilvl="1" w:tplc="94EA4562">
      <w:numFmt w:val="bullet"/>
      <w:lvlText w:val="–"/>
      <w:lvlJc w:val="left"/>
      <w:pPr>
        <w:tabs>
          <w:tab w:val="num" w:pos="1440"/>
        </w:tabs>
        <w:ind w:left="1440" w:hanging="360"/>
      </w:pPr>
      <w:rPr>
        <w:rFonts w:ascii="Arial" w:hAnsi="Arial" w:hint="default"/>
      </w:rPr>
    </w:lvl>
    <w:lvl w:ilvl="2" w:tplc="1176337A" w:tentative="1">
      <w:start w:val="1"/>
      <w:numFmt w:val="bullet"/>
      <w:lvlText w:val="•"/>
      <w:lvlJc w:val="left"/>
      <w:pPr>
        <w:tabs>
          <w:tab w:val="num" w:pos="2160"/>
        </w:tabs>
        <w:ind w:left="2160" w:hanging="360"/>
      </w:pPr>
      <w:rPr>
        <w:rFonts w:ascii="Arial" w:hAnsi="Arial" w:hint="default"/>
      </w:rPr>
    </w:lvl>
    <w:lvl w:ilvl="3" w:tplc="57E462A0" w:tentative="1">
      <w:start w:val="1"/>
      <w:numFmt w:val="bullet"/>
      <w:lvlText w:val="•"/>
      <w:lvlJc w:val="left"/>
      <w:pPr>
        <w:tabs>
          <w:tab w:val="num" w:pos="2880"/>
        </w:tabs>
        <w:ind w:left="2880" w:hanging="360"/>
      </w:pPr>
      <w:rPr>
        <w:rFonts w:ascii="Arial" w:hAnsi="Arial" w:hint="default"/>
      </w:rPr>
    </w:lvl>
    <w:lvl w:ilvl="4" w:tplc="25FC8E56" w:tentative="1">
      <w:start w:val="1"/>
      <w:numFmt w:val="bullet"/>
      <w:lvlText w:val="•"/>
      <w:lvlJc w:val="left"/>
      <w:pPr>
        <w:tabs>
          <w:tab w:val="num" w:pos="3600"/>
        </w:tabs>
        <w:ind w:left="3600" w:hanging="360"/>
      </w:pPr>
      <w:rPr>
        <w:rFonts w:ascii="Arial" w:hAnsi="Arial" w:hint="default"/>
      </w:rPr>
    </w:lvl>
    <w:lvl w:ilvl="5" w:tplc="0EDA4374" w:tentative="1">
      <w:start w:val="1"/>
      <w:numFmt w:val="bullet"/>
      <w:lvlText w:val="•"/>
      <w:lvlJc w:val="left"/>
      <w:pPr>
        <w:tabs>
          <w:tab w:val="num" w:pos="4320"/>
        </w:tabs>
        <w:ind w:left="4320" w:hanging="360"/>
      </w:pPr>
      <w:rPr>
        <w:rFonts w:ascii="Arial" w:hAnsi="Arial" w:hint="default"/>
      </w:rPr>
    </w:lvl>
    <w:lvl w:ilvl="6" w:tplc="1DCEAC5C" w:tentative="1">
      <w:start w:val="1"/>
      <w:numFmt w:val="bullet"/>
      <w:lvlText w:val="•"/>
      <w:lvlJc w:val="left"/>
      <w:pPr>
        <w:tabs>
          <w:tab w:val="num" w:pos="5040"/>
        </w:tabs>
        <w:ind w:left="5040" w:hanging="360"/>
      </w:pPr>
      <w:rPr>
        <w:rFonts w:ascii="Arial" w:hAnsi="Arial" w:hint="default"/>
      </w:rPr>
    </w:lvl>
    <w:lvl w:ilvl="7" w:tplc="D06406D0" w:tentative="1">
      <w:start w:val="1"/>
      <w:numFmt w:val="bullet"/>
      <w:lvlText w:val="•"/>
      <w:lvlJc w:val="left"/>
      <w:pPr>
        <w:tabs>
          <w:tab w:val="num" w:pos="5760"/>
        </w:tabs>
        <w:ind w:left="5760" w:hanging="360"/>
      </w:pPr>
      <w:rPr>
        <w:rFonts w:ascii="Arial" w:hAnsi="Arial" w:hint="default"/>
      </w:rPr>
    </w:lvl>
    <w:lvl w:ilvl="8" w:tplc="965E1322" w:tentative="1">
      <w:start w:val="1"/>
      <w:numFmt w:val="bullet"/>
      <w:lvlText w:val="•"/>
      <w:lvlJc w:val="left"/>
      <w:pPr>
        <w:tabs>
          <w:tab w:val="num" w:pos="6480"/>
        </w:tabs>
        <w:ind w:left="6480" w:hanging="360"/>
      </w:pPr>
      <w:rPr>
        <w:rFonts w:ascii="Arial" w:hAnsi="Arial" w:hint="default"/>
      </w:rPr>
    </w:lvl>
  </w:abstractNum>
  <w:abstractNum w:abstractNumId="24">
    <w:nsid w:val="7A6717E1"/>
    <w:multiLevelType w:val="hybridMultilevel"/>
    <w:tmpl w:val="A0324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14"/>
  </w:num>
  <w:num w:numId="4">
    <w:abstractNumId w:val="0"/>
  </w:num>
  <w:num w:numId="5">
    <w:abstractNumId w:val="24"/>
  </w:num>
  <w:num w:numId="6">
    <w:abstractNumId w:val="18"/>
  </w:num>
  <w:num w:numId="7">
    <w:abstractNumId w:val="7"/>
  </w:num>
  <w:num w:numId="8">
    <w:abstractNumId w:val="12"/>
  </w:num>
  <w:num w:numId="9">
    <w:abstractNumId w:val="23"/>
  </w:num>
  <w:num w:numId="10">
    <w:abstractNumId w:val="17"/>
  </w:num>
  <w:num w:numId="11">
    <w:abstractNumId w:val="11"/>
  </w:num>
  <w:num w:numId="12">
    <w:abstractNumId w:val="15"/>
  </w:num>
  <w:num w:numId="13">
    <w:abstractNumId w:val="4"/>
  </w:num>
  <w:num w:numId="14">
    <w:abstractNumId w:val="21"/>
  </w:num>
  <w:num w:numId="15">
    <w:abstractNumId w:val="22"/>
  </w:num>
  <w:num w:numId="16">
    <w:abstractNumId w:val="19"/>
  </w:num>
  <w:num w:numId="17">
    <w:abstractNumId w:val="3"/>
  </w:num>
  <w:num w:numId="18">
    <w:abstractNumId w:val="16"/>
  </w:num>
  <w:num w:numId="19">
    <w:abstractNumId w:val="6"/>
  </w:num>
  <w:num w:numId="20">
    <w:abstractNumId w:val="5"/>
  </w:num>
  <w:num w:numId="21">
    <w:abstractNumId w:val="10"/>
  </w:num>
  <w:num w:numId="22">
    <w:abstractNumId w:val="8"/>
  </w:num>
  <w:num w:numId="23">
    <w:abstractNumId w:val="9"/>
  </w:num>
  <w:num w:numId="24">
    <w:abstractNumId w:val="20"/>
  </w:num>
  <w:num w:numId="2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5"/>
  <w:proofState w:spelling="clean" w:grammar="clean"/>
  <w:defaultTabStop w:val="720"/>
  <w:characterSpacingControl w:val="doNotCompress"/>
  <w:footnotePr>
    <w:footnote w:id="-1"/>
    <w:footnote w:id="0"/>
  </w:footnotePr>
  <w:endnotePr>
    <w:endnote w:id="-1"/>
    <w:endnote w:id="0"/>
  </w:endnotePr>
  <w:compat/>
  <w:rsids>
    <w:rsidRoot w:val="00380896"/>
    <w:rsid w:val="000039F8"/>
    <w:rsid w:val="000458C4"/>
    <w:rsid w:val="000772DB"/>
    <w:rsid w:val="00093E18"/>
    <w:rsid w:val="000A0305"/>
    <w:rsid w:val="000B7BF7"/>
    <w:rsid w:val="000D53AE"/>
    <w:rsid w:val="000E7336"/>
    <w:rsid w:val="000F2AF5"/>
    <w:rsid w:val="00122479"/>
    <w:rsid w:val="00124D98"/>
    <w:rsid w:val="001367C4"/>
    <w:rsid w:val="0013691C"/>
    <w:rsid w:val="001544AB"/>
    <w:rsid w:val="00157780"/>
    <w:rsid w:val="00172491"/>
    <w:rsid w:val="001B1B5E"/>
    <w:rsid w:val="001B4754"/>
    <w:rsid w:val="001C73F4"/>
    <w:rsid w:val="001D3CCE"/>
    <w:rsid w:val="001F37A9"/>
    <w:rsid w:val="001F6C1D"/>
    <w:rsid w:val="00205F91"/>
    <w:rsid w:val="0022363B"/>
    <w:rsid w:val="00237871"/>
    <w:rsid w:val="00257953"/>
    <w:rsid w:val="0026539C"/>
    <w:rsid w:val="002A6586"/>
    <w:rsid w:val="002C03C8"/>
    <w:rsid w:val="002C1943"/>
    <w:rsid w:val="002D5E21"/>
    <w:rsid w:val="002F5BFC"/>
    <w:rsid w:val="00334FCE"/>
    <w:rsid w:val="00346952"/>
    <w:rsid w:val="0036219B"/>
    <w:rsid w:val="00366419"/>
    <w:rsid w:val="00376584"/>
    <w:rsid w:val="00380896"/>
    <w:rsid w:val="00386C50"/>
    <w:rsid w:val="003A350B"/>
    <w:rsid w:val="003F111A"/>
    <w:rsid w:val="004270FD"/>
    <w:rsid w:val="00434DA1"/>
    <w:rsid w:val="00441325"/>
    <w:rsid w:val="004427C0"/>
    <w:rsid w:val="00456856"/>
    <w:rsid w:val="00456F71"/>
    <w:rsid w:val="00464282"/>
    <w:rsid w:val="00481823"/>
    <w:rsid w:val="00482ABA"/>
    <w:rsid w:val="004931D8"/>
    <w:rsid w:val="00495866"/>
    <w:rsid w:val="00497829"/>
    <w:rsid w:val="004A0510"/>
    <w:rsid w:val="004B1B0E"/>
    <w:rsid w:val="004B1CA9"/>
    <w:rsid w:val="004B7CAB"/>
    <w:rsid w:val="004C736E"/>
    <w:rsid w:val="004E3996"/>
    <w:rsid w:val="004F24B9"/>
    <w:rsid w:val="00500E07"/>
    <w:rsid w:val="00537004"/>
    <w:rsid w:val="00540F86"/>
    <w:rsid w:val="005C6F07"/>
    <w:rsid w:val="005D24C6"/>
    <w:rsid w:val="005D24EA"/>
    <w:rsid w:val="005E66E6"/>
    <w:rsid w:val="005F4984"/>
    <w:rsid w:val="0060438B"/>
    <w:rsid w:val="006264DC"/>
    <w:rsid w:val="00637859"/>
    <w:rsid w:val="00653542"/>
    <w:rsid w:val="006608A2"/>
    <w:rsid w:val="00667E5E"/>
    <w:rsid w:val="0067384E"/>
    <w:rsid w:val="006842B5"/>
    <w:rsid w:val="00690589"/>
    <w:rsid w:val="006A0955"/>
    <w:rsid w:val="006A15D4"/>
    <w:rsid w:val="006A3BCE"/>
    <w:rsid w:val="006A4033"/>
    <w:rsid w:val="006B255F"/>
    <w:rsid w:val="006B72E5"/>
    <w:rsid w:val="006F003D"/>
    <w:rsid w:val="007051CB"/>
    <w:rsid w:val="00737EE2"/>
    <w:rsid w:val="00743AC7"/>
    <w:rsid w:val="007564DF"/>
    <w:rsid w:val="00773614"/>
    <w:rsid w:val="0077676A"/>
    <w:rsid w:val="00795A34"/>
    <w:rsid w:val="00795ADB"/>
    <w:rsid w:val="007D697A"/>
    <w:rsid w:val="007E003C"/>
    <w:rsid w:val="007E3549"/>
    <w:rsid w:val="00814FE2"/>
    <w:rsid w:val="0082333E"/>
    <w:rsid w:val="008272DA"/>
    <w:rsid w:val="0085091F"/>
    <w:rsid w:val="00853610"/>
    <w:rsid w:val="008738ED"/>
    <w:rsid w:val="008D7F96"/>
    <w:rsid w:val="0092123A"/>
    <w:rsid w:val="00925B0C"/>
    <w:rsid w:val="00944AC3"/>
    <w:rsid w:val="009626AC"/>
    <w:rsid w:val="0097409A"/>
    <w:rsid w:val="009742C5"/>
    <w:rsid w:val="009761E5"/>
    <w:rsid w:val="009805AA"/>
    <w:rsid w:val="00981AE7"/>
    <w:rsid w:val="0098269D"/>
    <w:rsid w:val="009B2779"/>
    <w:rsid w:val="009B4FA9"/>
    <w:rsid w:val="009D0940"/>
    <w:rsid w:val="009D192C"/>
    <w:rsid w:val="009D55C3"/>
    <w:rsid w:val="009E1950"/>
    <w:rsid w:val="009F4F97"/>
    <w:rsid w:val="00A04DAB"/>
    <w:rsid w:val="00A20345"/>
    <w:rsid w:val="00A36853"/>
    <w:rsid w:val="00A43B27"/>
    <w:rsid w:val="00A54E46"/>
    <w:rsid w:val="00A57A15"/>
    <w:rsid w:val="00A8222C"/>
    <w:rsid w:val="00A8291F"/>
    <w:rsid w:val="00A964FA"/>
    <w:rsid w:val="00AB5CD1"/>
    <w:rsid w:val="00AE22AB"/>
    <w:rsid w:val="00B31743"/>
    <w:rsid w:val="00B5758D"/>
    <w:rsid w:val="00B94393"/>
    <w:rsid w:val="00B957BB"/>
    <w:rsid w:val="00B95E72"/>
    <w:rsid w:val="00BC236D"/>
    <w:rsid w:val="00BD14C4"/>
    <w:rsid w:val="00BE64E3"/>
    <w:rsid w:val="00C417B0"/>
    <w:rsid w:val="00C54726"/>
    <w:rsid w:val="00C732A8"/>
    <w:rsid w:val="00C8283D"/>
    <w:rsid w:val="00C856C2"/>
    <w:rsid w:val="00C873F6"/>
    <w:rsid w:val="00CA4392"/>
    <w:rsid w:val="00CB1A3A"/>
    <w:rsid w:val="00CE004F"/>
    <w:rsid w:val="00CF52C5"/>
    <w:rsid w:val="00D034F4"/>
    <w:rsid w:val="00D14CAE"/>
    <w:rsid w:val="00DB0C4A"/>
    <w:rsid w:val="00DB618A"/>
    <w:rsid w:val="00DC0F34"/>
    <w:rsid w:val="00E45B3D"/>
    <w:rsid w:val="00E6702F"/>
    <w:rsid w:val="00EA231F"/>
    <w:rsid w:val="00EB10B6"/>
    <w:rsid w:val="00ED6BB5"/>
    <w:rsid w:val="00EF76CF"/>
    <w:rsid w:val="00F130AA"/>
    <w:rsid w:val="00F8799D"/>
    <w:rsid w:val="00F94DBE"/>
    <w:rsid w:val="00FA73D4"/>
    <w:rsid w:val="00FB17CA"/>
    <w:rsid w:val="00FC39F3"/>
    <w:rsid w:val="00FC61AF"/>
    <w:rsid w:val="00FE76D0"/>
  </w:rsids>
  <m:mathPr>
    <m:mathFont m:val="@ＭＳ ゴシック"/>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610"/>
    <w:pPr>
      <w:spacing w:after="200" w:line="276" w:lineRule="auto"/>
    </w:pPr>
  </w:style>
  <w:style w:type="paragraph" w:styleId="Heading2">
    <w:name w:val="heading 2"/>
    <w:basedOn w:val="Normal"/>
    <w:next w:val="Normal"/>
    <w:link w:val="Heading2Char"/>
    <w:uiPriority w:val="99"/>
    <w:qFormat/>
    <w:rsid w:val="00CE004F"/>
    <w:pPr>
      <w:keepNext/>
      <w:keepLines/>
      <w:spacing w:before="200" w:after="0"/>
      <w:outlineLvl w:val="1"/>
    </w:pPr>
    <w:rPr>
      <w:rFonts w:ascii="Cambria" w:eastAsia="MS ????" w:hAnsi="Cambria"/>
      <w:b/>
      <w:bCs/>
      <w:color w:val="4F81BD"/>
      <w:sz w:val="26"/>
      <w:szCs w:val="26"/>
    </w:rPr>
  </w:style>
  <w:style w:type="paragraph" w:styleId="Heading3">
    <w:name w:val="heading 3"/>
    <w:basedOn w:val="Normal"/>
    <w:next w:val="Normal"/>
    <w:link w:val="Heading3Char"/>
    <w:uiPriority w:val="99"/>
    <w:qFormat/>
    <w:rsid w:val="007E3549"/>
    <w:pPr>
      <w:keepNext/>
      <w:keepLines/>
      <w:spacing w:before="200" w:after="0"/>
      <w:outlineLvl w:val="2"/>
    </w:pPr>
    <w:rPr>
      <w:rFonts w:ascii="Cambria" w:eastAsia="MS ????" w:hAnsi="Cambria"/>
      <w:b/>
      <w:bCs/>
      <w:color w:val="4F81BD"/>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2Char">
    <w:name w:val="Heading 2 Char"/>
    <w:basedOn w:val="DefaultParagraphFont"/>
    <w:link w:val="Heading2"/>
    <w:uiPriority w:val="99"/>
    <w:locked/>
    <w:rsid w:val="00CE004F"/>
    <w:rPr>
      <w:rFonts w:ascii="Cambria" w:eastAsia="MS ????" w:hAnsi="Cambria" w:cs="Times New Roman"/>
      <w:b/>
      <w:bCs/>
      <w:color w:val="4F81BD"/>
      <w:sz w:val="26"/>
      <w:szCs w:val="26"/>
    </w:rPr>
  </w:style>
  <w:style w:type="character" w:customStyle="1" w:styleId="Heading3Char">
    <w:name w:val="Heading 3 Char"/>
    <w:basedOn w:val="DefaultParagraphFont"/>
    <w:link w:val="Heading3"/>
    <w:uiPriority w:val="99"/>
    <w:locked/>
    <w:rsid w:val="007E3549"/>
    <w:rPr>
      <w:rFonts w:ascii="Cambria" w:eastAsia="MS ????" w:hAnsi="Cambria" w:cs="Times New Roman"/>
      <w:b/>
      <w:bCs/>
      <w:color w:val="4F81BD"/>
    </w:rPr>
  </w:style>
  <w:style w:type="paragraph" w:styleId="ListParagraph">
    <w:name w:val="List Paragraph"/>
    <w:basedOn w:val="Normal"/>
    <w:uiPriority w:val="99"/>
    <w:qFormat/>
    <w:rsid w:val="00380896"/>
    <w:pPr>
      <w:ind w:left="720"/>
      <w:contextualSpacing/>
    </w:pPr>
  </w:style>
  <w:style w:type="table" w:styleId="TableGrid">
    <w:name w:val="Table Grid"/>
    <w:basedOn w:val="TableNormal"/>
    <w:uiPriority w:val="99"/>
    <w:rsid w:val="0038089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3">
    <w:name w:val="Light List Accent 3"/>
    <w:basedOn w:val="TableNormal"/>
    <w:uiPriority w:val="99"/>
    <w:rsid w:val="00B5758D"/>
    <w:rPr>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character" w:styleId="Strong">
    <w:name w:val="Strong"/>
    <w:basedOn w:val="DefaultParagraphFont"/>
    <w:uiPriority w:val="99"/>
    <w:qFormat/>
    <w:rsid w:val="00CE004F"/>
    <w:rPr>
      <w:rFonts w:cs="Times New Roman"/>
      <w:b/>
      <w:bCs/>
    </w:rPr>
  </w:style>
  <w:style w:type="paragraph" w:styleId="Quote">
    <w:name w:val="Quote"/>
    <w:basedOn w:val="Normal"/>
    <w:next w:val="Normal"/>
    <w:link w:val="QuoteChar"/>
    <w:uiPriority w:val="99"/>
    <w:qFormat/>
    <w:rsid w:val="00CE004F"/>
    <w:rPr>
      <w:i/>
      <w:iCs/>
      <w:color w:val="000000"/>
    </w:rPr>
  </w:style>
  <w:style w:type="character" w:customStyle="1" w:styleId="QuoteChar">
    <w:name w:val="Quote Char"/>
    <w:basedOn w:val="DefaultParagraphFont"/>
    <w:link w:val="Quote"/>
    <w:uiPriority w:val="99"/>
    <w:locked/>
    <w:rsid w:val="00CE004F"/>
    <w:rPr>
      <w:rFonts w:cs="Times New Roman"/>
      <w:i/>
      <w:iCs/>
      <w:color w:val="000000"/>
    </w:rPr>
  </w:style>
  <w:style w:type="character" w:styleId="IntenseEmphasis">
    <w:name w:val="Intense Emphasis"/>
    <w:basedOn w:val="DefaultParagraphFont"/>
    <w:uiPriority w:val="99"/>
    <w:qFormat/>
    <w:rsid w:val="00CE004F"/>
    <w:rPr>
      <w:rFonts w:cs="Times New Roman"/>
      <w:b/>
      <w:bCs/>
      <w:i/>
      <w:iCs/>
      <w:color w:val="4F81BD"/>
    </w:rPr>
  </w:style>
  <w:style w:type="paragraph" w:styleId="Header">
    <w:name w:val="header"/>
    <w:basedOn w:val="Normal"/>
    <w:link w:val="HeaderChar"/>
    <w:uiPriority w:val="99"/>
    <w:rsid w:val="00CB1A3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CB1A3A"/>
    <w:rPr>
      <w:rFonts w:cs="Times New Roman"/>
    </w:rPr>
  </w:style>
  <w:style w:type="paragraph" w:styleId="Footer">
    <w:name w:val="footer"/>
    <w:basedOn w:val="Normal"/>
    <w:link w:val="FooterChar"/>
    <w:uiPriority w:val="99"/>
    <w:rsid w:val="00CB1A3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CB1A3A"/>
    <w:rPr>
      <w:rFonts w:cs="Times New Roman"/>
    </w:rPr>
  </w:style>
  <w:style w:type="paragraph" w:styleId="BalloonText">
    <w:name w:val="Balloon Text"/>
    <w:basedOn w:val="Normal"/>
    <w:link w:val="BalloonTextChar"/>
    <w:uiPriority w:val="99"/>
    <w:semiHidden/>
    <w:rsid w:val="00CB1A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B1A3A"/>
    <w:rPr>
      <w:rFonts w:ascii="Tahoma" w:hAnsi="Tahoma" w:cs="Tahoma"/>
      <w:sz w:val="16"/>
      <w:szCs w:val="16"/>
    </w:rPr>
  </w:style>
  <w:style w:type="paragraph" w:styleId="IntenseQuote">
    <w:name w:val="Intense Quote"/>
    <w:basedOn w:val="Normal"/>
    <w:next w:val="Normal"/>
    <w:link w:val="IntenseQuoteChar"/>
    <w:uiPriority w:val="99"/>
    <w:qFormat/>
    <w:rsid w:val="002C03C8"/>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99"/>
    <w:locked/>
    <w:rsid w:val="002C03C8"/>
    <w:rPr>
      <w:rFonts w:cs="Times New Roman"/>
      <w:b/>
      <w:bCs/>
      <w:i/>
      <w:iCs/>
      <w:color w:val="4F81BD"/>
    </w:rPr>
  </w:style>
  <w:style w:type="character" w:styleId="SubtleEmphasis">
    <w:name w:val="Subtle Emphasis"/>
    <w:basedOn w:val="DefaultParagraphFont"/>
    <w:uiPriority w:val="99"/>
    <w:qFormat/>
    <w:rsid w:val="009D0940"/>
    <w:rPr>
      <w:rFonts w:cs="Times New Roman"/>
      <w:color w:val="808080"/>
      <w:sz w:val="24"/>
    </w:rPr>
  </w:style>
  <w:style w:type="paragraph" w:styleId="Subtitle">
    <w:name w:val="Subtitle"/>
    <w:basedOn w:val="Normal"/>
    <w:next w:val="Normal"/>
    <w:link w:val="SubtitleChar"/>
    <w:uiPriority w:val="99"/>
    <w:qFormat/>
    <w:rsid w:val="009D0940"/>
    <w:pPr>
      <w:numPr>
        <w:ilvl w:val="1"/>
      </w:numPr>
    </w:pPr>
    <w:rPr>
      <w:rFonts w:ascii="Cambria" w:eastAsia="MS ????" w:hAnsi="Cambria"/>
      <w:i/>
      <w:iCs/>
      <w:color w:val="4F81BD"/>
      <w:spacing w:val="15"/>
      <w:sz w:val="24"/>
      <w:szCs w:val="24"/>
    </w:rPr>
  </w:style>
  <w:style w:type="character" w:customStyle="1" w:styleId="SubtitleChar">
    <w:name w:val="Subtitle Char"/>
    <w:basedOn w:val="DefaultParagraphFont"/>
    <w:link w:val="Subtitle"/>
    <w:uiPriority w:val="99"/>
    <w:locked/>
    <w:rsid w:val="009D0940"/>
    <w:rPr>
      <w:rFonts w:ascii="Cambria" w:eastAsia="MS ????" w:hAnsi="Cambria" w:cs="Times New Roman"/>
      <w:i/>
      <w:iCs/>
      <w:color w:val="4F81BD"/>
      <w:spacing w:val="15"/>
      <w:sz w:val="24"/>
      <w:szCs w:val="24"/>
    </w:rPr>
  </w:style>
  <w:style w:type="character" w:styleId="PageNumber">
    <w:name w:val="page number"/>
    <w:basedOn w:val="DefaultParagraphFont"/>
    <w:uiPriority w:val="99"/>
    <w:semiHidden/>
    <w:rsid w:val="006B255F"/>
    <w:rPr>
      <w:rFonts w:cs="Times New Roman"/>
    </w:rPr>
  </w:style>
  <w:style w:type="paragraph" w:styleId="NormalWeb">
    <w:name w:val="Normal (Web)"/>
    <w:basedOn w:val="Normal"/>
    <w:uiPriority w:val="99"/>
    <w:rsid w:val="0097409A"/>
    <w:pPr>
      <w:spacing w:beforeLines="1" w:afterLines="1" w:line="240" w:lineRule="auto"/>
    </w:pPr>
    <w:rPr>
      <w:rFonts w:ascii="Times" w:hAnsi="Times"/>
      <w:sz w:val="20"/>
      <w:szCs w:val="20"/>
    </w:rPr>
  </w:style>
</w:styles>
</file>

<file path=word/webSettings.xml><?xml version="1.0" encoding="utf-8"?>
<w:webSettings xmlns:r="http://schemas.openxmlformats.org/officeDocument/2006/relationships" xmlns:w="http://schemas.openxmlformats.org/wordprocessingml/2006/main">
  <w:divs>
    <w:div w:id="1251236118">
      <w:marLeft w:val="0"/>
      <w:marRight w:val="0"/>
      <w:marTop w:val="0"/>
      <w:marBottom w:val="0"/>
      <w:divBdr>
        <w:top w:val="none" w:sz="0" w:space="0" w:color="auto"/>
        <w:left w:val="none" w:sz="0" w:space="0" w:color="auto"/>
        <w:bottom w:val="none" w:sz="0" w:space="0" w:color="auto"/>
        <w:right w:val="none" w:sz="0" w:space="0" w:color="auto"/>
      </w:divBdr>
      <w:divsChild>
        <w:div w:id="1251236139">
          <w:marLeft w:val="0"/>
          <w:marRight w:val="0"/>
          <w:marTop w:val="0"/>
          <w:marBottom w:val="0"/>
          <w:divBdr>
            <w:top w:val="none" w:sz="0" w:space="0" w:color="auto"/>
            <w:left w:val="none" w:sz="0" w:space="0" w:color="auto"/>
            <w:bottom w:val="none" w:sz="0" w:space="0" w:color="auto"/>
            <w:right w:val="none" w:sz="0" w:space="0" w:color="auto"/>
          </w:divBdr>
          <w:divsChild>
            <w:div w:id="125123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236119">
      <w:marLeft w:val="0"/>
      <w:marRight w:val="0"/>
      <w:marTop w:val="0"/>
      <w:marBottom w:val="0"/>
      <w:divBdr>
        <w:top w:val="none" w:sz="0" w:space="0" w:color="auto"/>
        <w:left w:val="none" w:sz="0" w:space="0" w:color="auto"/>
        <w:bottom w:val="none" w:sz="0" w:space="0" w:color="auto"/>
        <w:right w:val="none" w:sz="0" w:space="0" w:color="auto"/>
      </w:divBdr>
      <w:divsChild>
        <w:div w:id="1251236138">
          <w:marLeft w:val="0"/>
          <w:marRight w:val="0"/>
          <w:marTop w:val="0"/>
          <w:marBottom w:val="0"/>
          <w:divBdr>
            <w:top w:val="none" w:sz="0" w:space="0" w:color="auto"/>
            <w:left w:val="none" w:sz="0" w:space="0" w:color="auto"/>
            <w:bottom w:val="none" w:sz="0" w:space="0" w:color="auto"/>
            <w:right w:val="none" w:sz="0" w:space="0" w:color="auto"/>
          </w:divBdr>
        </w:div>
      </w:divsChild>
    </w:div>
    <w:div w:id="1251236122">
      <w:marLeft w:val="0"/>
      <w:marRight w:val="0"/>
      <w:marTop w:val="0"/>
      <w:marBottom w:val="0"/>
      <w:divBdr>
        <w:top w:val="none" w:sz="0" w:space="0" w:color="auto"/>
        <w:left w:val="none" w:sz="0" w:space="0" w:color="auto"/>
        <w:bottom w:val="none" w:sz="0" w:space="0" w:color="auto"/>
        <w:right w:val="none" w:sz="0" w:space="0" w:color="auto"/>
      </w:divBdr>
      <w:divsChild>
        <w:div w:id="1251236127">
          <w:marLeft w:val="0"/>
          <w:marRight w:val="0"/>
          <w:marTop w:val="0"/>
          <w:marBottom w:val="0"/>
          <w:divBdr>
            <w:top w:val="none" w:sz="0" w:space="0" w:color="auto"/>
            <w:left w:val="none" w:sz="0" w:space="0" w:color="auto"/>
            <w:bottom w:val="none" w:sz="0" w:space="0" w:color="auto"/>
            <w:right w:val="none" w:sz="0" w:space="0" w:color="auto"/>
          </w:divBdr>
          <w:divsChild>
            <w:div w:id="125123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236125">
      <w:marLeft w:val="0"/>
      <w:marRight w:val="0"/>
      <w:marTop w:val="0"/>
      <w:marBottom w:val="0"/>
      <w:divBdr>
        <w:top w:val="none" w:sz="0" w:space="0" w:color="auto"/>
        <w:left w:val="none" w:sz="0" w:space="0" w:color="auto"/>
        <w:bottom w:val="none" w:sz="0" w:space="0" w:color="auto"/>
        <w:right w:val="none" w:sz="0" w:space="0" w:color="auto"/>
      </w:divBdr>
      <w:divsChild>
        <w:div w:id="1251236116">
          <w:marLeft w:val="547"/>
          <w:marRight w:val="0"/>
          <w:marTop w:val="134"/>
          <w:marBottom w:val="0"/>
          <w:divBdr>
            <w:top w:val="none" w:sz="0" w:space="0" w:color="auto"/>
            <w:left w:val="none" w:sz="0" w:space="0" w:color="auto"/>
            <w:bottom w:val="none" w:sz="0" w:space="0" w:color="auto"/>
            <w:right w:val="none" w:sz="0" w:space="0" w:color="auto"/>
          </w:divBdr>
        </w:div>
        <w:div w:id="1251236120">
          <w:marLeft w:val="547"/>
          <w:marRight w:val="0"/>
          <w:marTop w:val="134"/>
          <w:marBottom w:val="0"/>
          <w:divBdr>
            <w:top w:val="none" w:sz="0" w:space="0" w:color="auto"/>
            <w:left w:val="none" w:sz="0" w:space="0" w:color="auto"/>
            <w:bottom w:val="none" w:sz="0" w:space="0" w:color="auto"/>
            <w:right w:val="none" w:sz="0" w:space="0" w:color="auto"/>
          </w:divBdr>
        </w:div>
        <w:div w:id="1251236121">
          <w:marLeft w:val="547"/>
          <w:marRight w:val="0"/>
          <w:marTop w:val="134"/>
          <w:marBottom w:val="0"/>
          <w:divBdr>
            <w:top w:val="none" w:sz="0" w:space="0" w:color="auto"/>
            <w:left w:val="none" w:sz="0" w:space="0" w:color="auto"/>
            <w:bottom w:val="none" w:sz="0" w:space="0" w:color="auto"/>
            <w:right w:val="none" w:sz="0" w:space="0" w:color="auto"/>
          </w:divBdr>
        </w:div>
        <w:div w:id="1251236126">
          <w:marLeft w:val="547"/>
          <w:marRight w:val="0"/>
          <w:marTop w:val="134"/>
          <w:marBottom w:val="0"/>
          <w:divBdr>
            <w:top w:val="none" w:sz="0" w:space="0" w:color="auto"/>
            <w:left w:val="none" w:sz="0" w:space="0" w:color="auto"/>
            <w:bottom w:val="none" w:sz="0" w:space="0" w:color="auto"/>
            <w:right w:val="none" w:sz="0" w:space="0" w:color="auto"/>
          </w:divBdr>
        </w:div>
        <w:div w:id="1251236140">
          <w:marLeft w:val="547"/>
          <w:marRight w:val="0"/>
          <w:marTop w:val="134"/>
          <w:marBottom w:val="0"/>
          <w:divBdr>
            <w:top w:val="none" w:sz="0" w:space="0" w:color="auto"/>
            <w:left w:val="none" w:sz="0" w:space="0" w:color="auto"/>
            <w:bottom w:val="none" w:sz="0" w:space="0" w:color="auto"/>
            <w:right w:val="none" w:sz="0" w:space="0" w:color="auto"/>
          </w:divBdr>
        </w:div>
        <w:div w:id="1251236144">
          <w:marLeft w:val="547"/>
          <w:marRight w:val="0"/>
          <w:marTop w:val="134"/>
          <w:marBottom w:val="0"/>
          <w:divBdr>
            <w:top w:val="none" w:sz="0" w:space="0" w:color="auto"/>
            <w:left w:val="none" w:sz="0" w:space="0" w:color="auto"/>
            <w:bottom w:val="none" w:sz="0" w:space="0" w:color="auto"/>
            <w:right w:val="none" w:sz="0" w:space="0" w:color="auto"/>
          </w:divBdr>
        </w:div>
        <w:div w:id="1251236150">
          <w:marLeft w:val="547"/>
          <w:marRight w:val="0"/>
          <w:marTop w:val="134"/>
          <w:marBottom w:val="0"/>
          <w:divBdr>
            <w:top w:val="none" w:sz="0" w:space="0" w:color="auto"/>
            <w:left w:val="none" w:sz="0" w:space="0" w:color="auto"/>
            <w:bottom w:val="none" w:sz="0" w:space="0" w:color="auto"/>
            <w:right w:val="none" w:sz="0" w:space="0" w:color="auto"/>
          </w:divBdr>
        </w:div>
        <w:div w:id="1251236151">
          <w:marLeft w:val="547"/>
          <w:marRight w:val="0"/>
          <w:marTop w:val="134"/>
          <w:marBottom w:val="0"/>
          <w:divBdr>
            <w:top w:val="none" w:sz="0" w:space="0" w:color="auto"/>
            <w:left w:val="none" w:sz="0" w:space="0" w:color="auto"/>
            <w:bottom w:val="none" w:sz="0" w:space="0" w:color="auto"/>
            <w:right w:val="none" w:sz="0" w:space="0" w:color="auto"/>
          </w:divBdr>
        </w:div>
      </w:divsChild>
    </w:div>
    <w:div w:id="1251236130">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547"/>
          <w:marRight w:val="0"/>
          <w:marTop w:val="154"/>
          <w:marBottom w:val="0"/>
          <w:divBdr>
            <w:top w:val="none" w:sz="0" w:space="0" w:color="auto"/>
            <w:left w:val="none" w:sz="0" w:space="0" w:color="auto"/>
            <w:bottom w:val="none" w:sz="0" w:space="0" w:color="auto"/>
            <w:right w:val="none" w:sz="0" w:space="0" w:color="auto"/>
          </w:divBdr>
        </w:div>
        <w:div w:id="1251236129">
          <w:marLeft w:val="547"/>
          <w:marRight w:val="0"/>
          <w:marTop w:val="154"/>
          <w:marBottom w:val="0"/>
          <w:divBdr>
            <w:top w:val="none" w:sz="0" w:space="0" w:color="auto"/>
            <w:left w:val="none" w:sz="0" w:space="0" w:color="auto"/>
            <w:bottom w:val="none" w:sz="0" w:space="0" w:color="auto"/>
            <w:right w:val="none" w:sz="0" w:space="0" w:color="auto"/>
          </w:divBdr>
        </w:div>
        <w:div w:id="1251236131">
          <w:marLeft w:val="1166"/>
          <w:marRight w:val="0"/>
          <w:marTop w:val="134"/>
          <w:marBottom w:val="0"/>
          <w:divBdr>
            <w:top w:val="none" w:sz="0" w:space="0" w:color="auto"/>
            <w:left w:val="none" w:sz="0" w:space="0" w:color="auto"/>
            <w:bottom w:val="none" w:sz="0" w:space="0" w:color="auto"/>
            <w:right w:val="none" w:sz="0" w:space="0" w:color="auto"/>
          </w:divBdr>
        </w:div>
        <w:div w:id="1251236135">
          <w:marLeft w:val="1166"/>
          <w:marRight w:val="0"/>
          <w:marTop w:val="134"/>
          <w:marBottom w:val="0"/>
          <w:divBdr>
            <w:top w:val="none" w:sz="0" w:space="0" w:color="auto"/>
            <w:left w:val="none" w:sz="0" w:space="0" w:color="auto"/>
            <w:bottom w:val="none" w:sz="0" w:space="0" w:color="auto"/>
            <w:right w:val="none" w:sz="0" w:space="0" w:color="auto"/>
          </w:divBdr>
        </w:div>
        <w:div w:id="1251236136">
          <w:marLeft w:val="547"/>
          <w:marRight w:val="0"/>
          <w:marTop w:val="154"/>
          <w:marBottom w:val="0"/>
          <w:divBdr>
            <w:top w:val="none" w:sz="0" w:space="0" w:color="auto"/>
            <w:left w:val="none" w:sz="0" w:space="0" w:color="auto"/>
            <w:bottom w:val="none" w:sz="0" w:space="0" w:color="auto"/>
            <w:right w:val="none" w:sz="0" w:space="0" w:color="auto"/>
          </w:divBdr>
        </w:div>
        <w:div w:id="1251236148">
          <w:marLeft w:val="1166"/>
          <w:marRight w:val="0"/>
          <w:marTop w:val="134"/>
          <w:marBottom w:val="0"/>
          <w:divBdr>
            <w:top w:val="none" w:sz="0" w:space="0" w:color="auto"/>
            <w:left w:val="none" w:sz="0" w:space="0" w:color="auto"/>
            <w:bottom w:val="none" w:sz="0" w:space="0" w:color="auto"/>
            <w:right w:val="none" w:sz="0" w:space="0" w:color="auto"/>
          </w:divBdr>
        </w:div>
      </w:divsChild>
    </w:div>
    <w:div w:id="1251236132">
      <w:marLeft w:val="0"/>
      <w:marRight w:val="0"/>
      <w:marTop w:val="0"/>
      <w:marBottom w:val="0"/>
      <w:divBdr>
        <w:top w:val="none" w:sz="0" w:space="0" w:color="auto"/>
        <w:left w:val="none" w:sz="0" w:space="0" w:color="auto"/>
        <w:bottom w:val="none" w:sz="0" w:space="0" w:color="auto"/>
        <w:right w:val="none" w:sz="0" w:space="0" w:color="auto"/>
      </w:divBdr>
    </w:div>
    <w:div w:id="1251236133">
      <w:marLeft w:val="0"/>
      <w:marRight w:val="0"/>
      <w:marTop w:val="0"/>
      <w:marBottom w:val="0"/>
      <w:divBdr>
        <w:top w:val="none" w:sz="0" w:space="0" w:color="auto"/>
        <w:left w:val="none" w:sz="0" w:space="0" w:color="auto"/>
        <w:bottom w:val="none" w:sz="0" w:space="0" w:color="auto"/>
        <w:right w:val="none" w:sz="0" w:space="0" w:color="auto"/>
      </w:divBdr>
      <w:divsChild>
        <w:div w:id="1251236142">
          <w:marLeft w:val="0"/>
          <w:marRight w:val="0"/>
          <w:marTop w:val="0"/>
          <w:marBottom w:val="0"/>
          <w:divBdr>
            <w:top w:val="none" w:sz="0" w:space="0" w:color="auto"/>
            <w:left w:val="none" w:sz="0" w:space="0" w:color="auto"/>
            <w:bottom w:val="none" w:sz="0" w:space="0" w:color="auto"/>
            <w:right w:val="none" w:sz="0" w:space="0" w:color="auto"/>
          </w:divBdr>
          <w:divsChild>
            <w:div w:id="125123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236134">
      <w:marLeft w:val="0"/>
      <w:marRight w:val="0"/>
      <w:marTop w:val="0"/>
      <w:marBottom w:val="0"/>
      <w:divBdr>
        <w:top w:val="none" w:sz="0" w:space="0" w:color="auto"/>
        <w:left w:val="none" w:sz="0" w:space="0" w:color="auto"/>
        <w:bottom w:val="none" w:sz="0" w:space="0" w:color="auto"/>
        <w:right w:val="none" w:sz="0" w:space="0" w:color="auto"/>
      </w:divBdr>
      <w:divsChild>
        <w:div w:id="1251236143">
          <w:marLeft w:val="0"/>
          <w:marRight w:val="0"/>
          <w:marTop w:val="0"/>
          <w:marBottom w:val="0"/>
          <w:divBdr>
            <w:top w:val="none" w:sz="0" w:space="0" w:color="auto"/>
            <w:left w:val="none" w:sz="0" w:space="0" w:color="auto"/>
            <w:bottom w:val="none" w:sz="0" w:space="0" w:color="auto"/>
            <w:right w:val="none" w:sz="0" w:space="0" w:color="auto"/>
          </w:divBdr>
        </w:div>
      </w:divsChild>
    </w:div>
    <w:div w:id="1251236141">
      <w:marLeft w:val="0"/>
      <w:marRight w:val="0"/>
      <w:marTop w:val="0"/>
      <w:marBottom w:val="0"/>
      <w:divBdr>
        <w:top w:val="none" w:sz="0" w:space="0" w:color="auto"/>
        <w:left w:val="none" w:sz="0" w:space="0" w:color="auto"/>
        <w:bottom w:val="none" w:sz="0" w:space="0" w:color="auto"/>
        <w:right w:val="none" w:sz="0" w:space="0" w:color="auto"/>
      </w:divBdr>
      <w:divsChild>
        <w:div w:id="1251236149">
          <w:marLeft w:val="0"/>
          <w:marRight w:val="0"/>
          <w:marTop w:val="0"/>
          <w:marBottom w:val="0"/>
          <w:divBdr>
            <w:top w:val="none" w:sz="0" w:space="0" w:color="auto"/>
            <w:left w:val="none" w:sz="0" w:space="0" w:color="auto"/>
            <w:bottom w:val="none" w:sz="0" w:space="0" w:color="auto"/>
            <w:right w:val="none" w:sz="0" w:space="0" w:color="auto"/>
          </w:divBdr>
        </w:div>
      </w:divsChild>
    </w:div>
    <w:div w:id="1251236146">
      <w:marLeft w:val="0"/>
      <w:marRight w:val="0"/>
      <w:marTop w:val="0"/>
      <w:marBottom w:val="0"/>
      <w:divBdr>
        <w:top w:val="none" w:sz="0" w:space="0" w:color="auto"/>
        <w:left w:val="none" w:sz="0" w:space="0" w:color="auto"/>
        <w:bottom w:val="none" w:sz="0" w:space="0" w:color="auto"/>
        <w:right w:val="none" w:sz="0" w:space="0" w:color="auto"/>
      </w:divBdr>
      <w:divsChild>
        <w:div w:id="1251236124">
          <w:marLeft w:val="547"/>
          <w:marRight w:val="0"/>
          <w:marTop w:val="154"/>
          <w:marBottom w:val="0"/>
          <w:divBdr>
            <w:top w:val="none" w:sz="0" w:space="0" w:color="auto"/>
            <w:left w:val="none" w:sz="0" w:space="0" w:color="auto"/>
            <w:bottom w:val="none" w:sz="0" w:space="0" w:color="auto"/>
            <w:right w:val="none" w:sz="0" w:space="0" w:color="auto"/>
          </w:divBdr>
        </w:div>
      </w:divsChild>
    </w:div>
    <w:div w:id="1251236147">
      <w:marLeft w:val="0"/>
      <w:marRight w:val="0"/>
      <w:marTop w:val="0"/>
      <w:marBottom w:val="0"/>
      <w:divBdr>
        <w:top w:val="none" w:sz="0" w:space="0" w:color="auto"/>
        <w:left w:val="none" w:sz="0" w:space="0" w:color="auto"/>
        <w:bottom w:val="none" w:sz="0" w:space="0" w:color="auto"/>
        <w:right w:val="none" w:sz="0" w:space="0" w:color="auto"/>
      </w:divBdr>
      <w:divsChild>
        <w:div w:id="12512361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985</Words>
  <Characters>5618</Characters>
  <Application>Microsoft Macintosh Word</Application>
  <DocSecurity>0</DocSecurity>
  <Lines>46</Lines>
  <Paragraphs>11</Paragraphs>
  <ScaleCrop>false</ScaleCrop>
  <Company/>
  <LinksUpToDate>false</LinksUpToDate>
  <CharactersWithSpaces>6899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Unit</dc:title>
  <dc:subject/>
  <dc:creator>Robin</dc:creator>
  <cp:keywords/>
  <dc:description/>
  <cp:lastModifiedBy>Leslie Finger</cp:lastModifiedBy>
  <cp:revision>2</cp:revision>
  <cp:lastPrinted>2012-06-02T20:37:00Z</cp:lastPrinted>
  <dcterms:created xsi:type="dcterms:W3CDTF">2014-01-08T23:25:00Z</dcterms:created>
  <dcterms:modified xsi:type="dcterms:W3CDTF">2014-01-08T23:25:00Z</dcterms:modified>
</cp:coreProperties>
</file>